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34: IMPORTANT HISTORICAL PERSONALITIES OF HAMPI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Biographical Directory of Sovereigns, Scholars, Saints, Women Leaders, and Chroniclers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Comprehensive Biographical Directory</w:t>
      </w:r>
    </w:p>
    <w:p>
      <w:pPr>
        <w:spacing w:after="100" w:line="276" w:lineRule="auto"/>
      </w:pPr>
      <w:r>
        <w:t>This registry compiles structured biographical profiles of the principal historical figures who shaped the destiny, thought, and documentation of Hampi-Vijayanagara.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Historical Figure</w:t>
            </w:r>
          </w:p>
        </w:tc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Era / Lifespan</w:t>
            </w:r>
          </w:p>
        </w:tc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Role &amp; Dynasty</w:t>
            </w:r>
          </w:p>
        </w:tc>
        <w:tc>
          <w:tcPr>
            <w:tcW w:type="dxa" w:w="388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Major Contributions &amp; Historical Legacy</w:t>
            </w:r>
          </w:p>
        </w:tc>
      </w:tr>
      <w:tr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Harihara I (Hakka)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r. 1336–1356 CE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Co-founder &amp; First Sovereign (Sangama)</w:t>
            </w:r>
          </w:p>
        </w:tc>
        <w:tc>
          <w:tcPr>
            <w:tcW w:type="dxa" w:w="388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Established the fortress capital at Vijayanagara; organized administrative divisions.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Bukka Raya 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r. 1356–1377 CE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Co-founder &amp; Emperor (Sangama)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Defeated the Madurai Sultanate; issued the 1368 Edict of Religious Tolerance; sent embassy to Ming China.</w:t>
            </w:r>
          </w:p>
        </w:tc>
      </w:tr>
      <w:tr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Devaraya II (Gajabetegara)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r. 1424–1446 CE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Greatest Sangama Sovereign</w:t>
            </w:r>
          </w:p>
        </w:tc>
        <w:tc>
          <w:tcPr>
            <w:tcW w:type="dxa" w:w="388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Expanded empire across South India and Sri Lanka; modernized military with Turkish archers; patronized arts.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Krishnadevaraya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r. 1509–1529 CE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Apex Emperor (Tuluva Dynasty)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Conquered Udayagiri and Raichur; built Krishna, Hazara Rama, Vittala temples; author of Amuktamalyada.</w:t>
            </w:r>
          </w:p>
        </w:tc>
      </w:tr>
      <w:tr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Queen Gangadevi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14th Century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Consort &amp; Sanskrit Poetess</w:t>
            </w:r>
          </w:p>
        </w:tc>
        <w:tc>
          <w:tcPr>
            <w:tcW w:type="dxa" w:w="388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Authored 'Madhura Vijayam', documenting early military history and courtly life with literary genius.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Sage Vidyaranya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1296–1386 CE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Guru &amp; Peethadhipati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mentor to Sangama founders; author of Sarvadarsana-samgraha; Vedic revivalist.</w:t>
            </w:r>
          </w:p>
        </w:tc>
      </w:tr>
      <w:tr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Sri Vyasatirtha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1460–1539 CE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Dvaita Saint &amp; Rajaguru</w:t>
            </w:r>
          </w:p>
        </w:tc>
        <w:tc>
          <w:tcPr>
            <w:tcW w:type="dxa" w:w="388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Spiritual preceptor to Krishnadevaraya; established 732 Hanuman shrines; founded Haridasa order.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Purandaradasa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1484–1564 CE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Saint-Composer &amp; Music Pioneer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'Pitamaha of Carnatic Music'; composed thousands of Kannada devaranamas codifying musical grammar.</w:t>
            </w:r>
          </w:p>
        </w:tc>
      </w:tr>
      <w:tr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Domingo Paes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Visits c. 1520 CE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Portuguese Traveler &amp; Chronicler</w:t>
            </w:r>
          </w:p>
        </w:tc>
        <w:tc>
          <w:tcPr>
            <w:tcW w:type="dxa" w:w="388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Authored detailed eyewitness account of Krishnadevaraya's court, city size, bazaars, and Dasara.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Colin Mackenzie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1754–1821 CE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First Surveyor General of India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Conducted the first systematic topographic and antiquarian survey of Hampi ruins in 1799–1800.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HAM-DOC-34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