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35: TRADE, ECONOMY &amp; IMPERIAL COMMERCE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Coinage (Varaha/Pagoda), Agrarian Tax (Shist), Maritime Ports, Horse Imports, and Gem Bazaars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Imperial Monetary &amp; Coinage System</w:t>
      </w:r>
    </w:p>
    <w:p>
      <w:pPr>
        <w:spacing w:after="100" w:line="276" w:lineRule="auto"/>
      </w:pPr>
      <w:r>
        <w:t>The Vijayanagara Empire operated a highly sophisticated bimetallic monetary economy anchored in standard gold coins known as 'Varahas' (also called 'Pagodas' by European traders) and 'Pratapas' (half-varaha), alongside silver 'Taras' and copper 'Kasus'.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Maritime Trade &amp; International Commerce</w:t>
      </w:r>
    </w:p>
    <w:p>
      <w:pPr>
        <w:spacing w:after="100" w:line="276" w:lineRule="auto"/>
      </w:pPr>
      <w:r>
        <w:t>• The Arabian Horse Trade: The imperial cavalry depended entirely on high-quality warhorses imported from Hormuz, Persia, and Arabia through the western ports of Goa, Bhatkal, Honnavar, and Mangalore. Emperor Krishnadevaraya maintained exclusive purchasing agreements with Portuguese Governor Albuquerque.</w:t>
        <w:br/>
        <w:t>• Diamond &amp; Gem Trade: Vijayanagara controlled the world's most productive diamond mining fields along the Krishna and Tungabhadra valleys (Kollur, Vajrakarur), making Hampi the global epicenter for raw and cut gemstone commerce.</w:t>
        <w:br/>
        <w:t>• Textile &amp; Spice Exports: Fine cotton calicos, indigo, cardamoms, cinnamon, and Malabar black pepper were exported to Europe, Persia, China, and the Ottoman Empire.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