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40: TUNGABHADRA RIVER &amp; NATURAL HERITAGE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Hydrological Profile, Riverine Ecology, Daroji Sloth Bear Sanctuary &amp; Environmental Landscape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Hydrological Spine of the Deccan</w:t>
      </w:r>
    </w:p>
    <w:p>
      <w:pPr>
        <w:spacing w:after="100" w:line="276" w:lineRule="auto"/>
      </w:pPr>
      <w:r>
        <w:t>The Tungabhadra River, formed by the confluence of the Tunga and Bhadra rivers in the Western Ghats, carves a turbulent canyon through the Archean granite massifs of Hampi before joining the Krishna River in Telangana.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Ecology, Flora &amp; Fauna</w:t>
      </w:r>
    </w:p>
    <w:p>
      <w:pPr>
        <w:spacing w:after="100" w:line="276" w:lineRule="auto"/>
      </w:pPr>
      <w:r>
        <w:t>• Riverine Wildlife: The rocky rapids support smooth-coated otters (Lutrogale perspicillata), mugger crocodiles (Crocodylus palustris), freshwater mahseer fish, and softshell turtles.</w:t>
        <w:br/>
        <w:t>• Daroji Sloth Bear Sanctuary: Established in 1994 over 82 sq km just 15 km southeast of Hampi, providing a dedicated rock-shelter sanctuary for the Indian sloth bear (Melursus ursinus).</w:t>
        <w:br/>
        <w:t>• Avian Diversity: Over 200 bird species including the vulnerable yellow-throated bulbul (Pycnonotus xantholaemus), painted sandgrouse, Indian eagle-owl, and river terns.</w:t>
        <w:br/>
        <w:t>• Ecological Challenges: Sand mining, upstream industrial discharge, seasonal water flow regulation by the Tungabhadra Dam at Hosapete, and invasive water hyacinth infestation.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HAM-DOC-40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