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54: CULTURAL ETIQUETTE &amp; RESPONSIBLE HERITAGE TOURISM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Sacred Space Protocol, Conservation Guidelines, Plastic Bans, and Drone Regulations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Code of Conduct in Sacred &amp; Archaeological Spaces</w:t>
      </w:r>
    </w:p>
    <w:p>
      <w:pPr>
        <w:spacing w:after="100" w:line="276" w:lineRule="auto"/>
      </w:pPr>
      <w:r>
        <w:t>Visitors must respect Hampi as both an active sacred pilgrimage tirtha and an irreplaceable world cultural treasure.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8E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C27D38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A03C14"/>
                <w:sz w:val="19"/>
              </w:rPr>
              <w:t>[MONUMENT CONSERVATION &amp; LEGAL NOTICE]</w:t>
              <w:br/>
            </w:r>
            <w:r>
              <w:rPr>
                <w:color w:val="3C3228"/>
                <w:sz w:val="20"/>
              </w:rPr>
              <w:t>LEGAL REGULATIONS &amp; ETHICAL PROTOCOLS:</w:t>
              <w:br/>
              <w:t>• Living Temple Etiquette: Remove footwear prior to entering temple sanctums; dress modestly covering shoulders and knees; circumambulate sanctums in a clockwise (Pradakshina) direction.</w:t>
              <w:br/>
              <w:t>• AMASR Act Legal Restrictions: Strictly prohibited to climb on ancient stone pillars, sit on the Stone Chariot wheels, or touch the acoustic columns of Vittala Temple.</w:t>
              <w:br/>
              <w:t>• Drone Photography Regulations: Flying unmanned aerial vehicles (drones) over ASI protected monuments is strictly illegal without prior written permission from the Director General, ASI, and the Ministry of Civil Aviation.</w:t>
              <w:br/>
              <w:t>• Environmental Conservation: Hampi is a Zero-Plastic Eco-Zone; carry reusable water bottles and pack out all personal waste.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HAM-DOC-54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