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05. Founding and Urban Planning of Parihaspora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Imperial Urban Design of Parihasapura</w:t>
      </w:r>
    </w:p>
    <w:p>
      <w:pPr>
        <w:spacing w:after="120" w:line="276" w:lineRule="auto"/>
      </w:pPr>
      <w:r>
        <w:rPr>
          <w:i w:val="0"/>
        </w:rPr>
        <w:t>Parihaspora was laid out in the mid-8th century CE as a planned royal capital. The urban design incorporated four distinct functional zones across the Karewa plateau: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Urban Zone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Structures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Character</w:t>
            </w:r>
          </w:p>
        </w:tc>
        <w:tc>
          <w:tcPr>
            <w:tcW w:type="dxa" w:w="331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Function &amp; Usage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Royal Residential Zone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Palace of Lalitaditya (Rajavesman)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Multi-story timber &amp; stone palace with pillared halls.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Residence of the Emperor &amp; royal household.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Vaishnava Sacred Complex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Muktakeshava &amp; Parihasakeshava Temples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Colossal stone plinths surrounded by quadrangle peristyles.</w:t>
            </w:r>
          </w:p>
        </w:tc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sz w:val="18"/>
              </w:rPr>
              <w:t>State religious ceremonies &amp; royal image worship.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Buddhist Monastic Sector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Rajavihara &amp; Chankuna's Stupa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Large Chatuh-shala courtyard monastery &amp; soaring stupa.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Residence of Buddhist monks, scholars, &amp; pilgrims.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Civic &amp; Administrative Rim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Treasury, Granaries, &amp; Water Cisterns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Massive masonry foundations.</w:t>
            </w:r>
          </w:p>
        </w:tc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sz w:val="18"/>
              </w:rPr>
              <w:t>State administration, tax collection, &amp; civic storage.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