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11. Hindu Heritage and Sacred Architecture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Pancharatra Vaishnavism &amp; Royal Shrine Consecration</w:t>
      </w:r>
    </w:p>
    <w:p>
      <w:pPr>
        <w:spacing w:after="120" w:line="276" w:lineRule="auto"/>
      </w:pPr>
      <w:r>
        <w:rPr>
          <w:i w:val="0"/>
        </w:rPr>
        <w:t>The Hindu temples at Parihaspora represent the peak of royal Pancharatra Vaishnava architecture under the Karkotas. Lalitaditya consecrated four major Hindu shrines within the capital: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Temple Name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Deity Consecrated</w:t>
            </w:r>
          </w:p>
        </w:tc>
        <w:tc>
          <w:tcPr>
            <w:tcW w:type="dxa" w:w="460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Literary &amp; Historical Highlight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 Reference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Muktakeshava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Vishnu Muktakeshava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Housed a celebrated gold image of Vishnu; built by Lalitaditya using spoils of war.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PAR-S002, PAR-S003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Parihasakeshava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Vishnu Parihasakeshava</w:t>
            </w:r>
          </w:p>
        </w:tc>
        <w:tc>
          <w:tcPr>
            <w:tcW w:type="dxa" w:w="4608"/>
            <w:shd w:fill="F1F5F9"/>
          </w:tcPr>
          <w:p>
            <w:pPr>
              <w:spacing w:after="40"/>
            </w:pPr>
            <w:r>
              <w:rPr>
                <w:sz w:val="18"/>
              </w:rPr>
              <w:t>State temple featuring a silver image of Vishnu weighing 84,000 prasthas.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PAR-S002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Govardhanadhara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Krishna / Vishnu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Dedicated to Krishna lifting Mount Govardhan; featured brass/bronze images.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PAR-S002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Mahavaraha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Vishnu Varaha Avatar</w:t>
            </w:r>
          </w:p>
        </w:tc>
        <w:tc>
          <w:tcPr>
            <w:tcW w:type="dxa" w:w="4608"/>
            <w:shd w:fill="F1F5F9"/>
          </w:tcPr>
          <w:p>
            <w:pPr>
              <w:spacing w:after="40"/>
            </w:pPr>
            <w:r>
              <w:rPr>
                <w:sz w:val="18"/>
              </w:rPr>
              <w:t>Commemorated Lalitaditya's territorial victories over northern regions.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PAR-S002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