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45. Digital Heritage &amp; 3D Reconstruction Blueprint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Technical Specification for Digital Platform</w:t>
      </w:r>
    </w:p>
    <w:p>
      <w:pPr>
        <w:spacing w:after="120" w:line="276" w:lineRule="auto"/>
      </w:pPr>
      <w:r>
        <w:rPr>
          <w:i w:val="0"/>
        </w:rPr>
        <w:t>Blueprint for digital 3D photogrammetry scanning, VR site walk-throughs, and GIS interactive mapping of Parihaspora [Source: PAR-S001].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