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05. Mughal Period &amp; Battle of Chanderi</w:t>
      </w:r>
    </w:p>
    <w:p>
      <w:pPr>
        <w:spacing w:before="280" w:after="120"/>
      </w:pPr>
      <w:r>
        <w:rPr>
          <w:rFonts w:ascii="Arial" w:hAnsi="Arial"/>
          <w:b/>
          <w:color w:val="6D28D9"/>
          <w:sz w:val="30"/>
        </w:rPr>
        <w:t>1. Chanderi in the Early Mughal Period</w:t>
      </w:r>
    </w:p>
    <w:p>
      <w:pPr>
        <w:spacing w:after="120" w:line="276" w:lineRule="auto"/>
      </w:pPr>
      <w:r>
        <w:rPr>
          <w:i w:val="0"/>
        </w:rPr>
        <w:t>The Battle of Chanderi (January 1528 CE) is the defining event of Chanderi's Mughal-period history, making it one of the few provincial Indian battles documented by a first-hand account of the conquering ruler — the Mughal emperor Zahir-ud-Din Muhammad Babur in his memoir, the Baburnama [Source: CHA-S003].</w:t>
      </w:r>
    </w:p>
    <w:p>
      <w:pPr>
        <w:spacing w:before="200" w:after="80"/>
      </w:pPr>
      <w:r>
        <w:rPr>
          <w:rFonts w:ascii="Arial" w:hAnsi="Arial"/>
          <w:b/>
          <w:color w:val="78350F"/>
          <w:sz w:val="26"/>
        </w:rPr>
        <w:t>2. Political Context Before the Battle</w:t>
      </w:r>
    </w:p>
    <w:p>
      <w:pPr>
        <w:spacing w:after="120" w:line="276" w:lineRule="auto"/>
      </w:pPr>
      <w:r>
        <w:rPr>
          <w:i w:val="0"/>
        </w:rPr>
        <w:t>After Babur's decisive victory at the First Battle of Panipat (April 1526 CE) and the Battle of Khanwa (March 1527 CE) against Rana Sanga of Mewar, Chanderi under Medini Rai remained an unsubdued regional power in Central India. Medini Rai, a Rajput chieftain who had wielded effective control over Chanderi, was allied with the Rajput confederacy that had been defeated at Khanwa. Chanderi's strategic location on the road between Agra and the Deccan made it militarily significant for consolidating Mughal authority over Central India [Source: CHA-S003, CHA-S009].</w:t>
      </w:r>
    </w:p>
    <w:p>
      <w:pPr>
        <w:pStyle w:val="ListBullet"/>
        <w:spacing w:after="80" w:line="276" w:lineRule="auto"/>
      </w:pPr>
      <w:r>
        <w:rPr>
          <w:b/>
          <w:color w:val="78350F"/>
        </w:rPr>
        <w:t xml:space="preserve">Medini Rai's Background: </w:t>
      </w:r>
      <w:r>
        <w:t>Medini Rai was a senior Rajput noble who had served the Malwa Sultanate and later wielded independent power at Chanderi. He had been allied with Rana Sanga against Babur at Khanwa (1527 CE).</w:t>
      </w:r>
    </w:p>
    <w:p>
      <w:pPr>
        <w:pStyle w:val="ListBullet"/>
        <w:spacing w:after="80" w:line="276" w:lineRule="auto"/>
      </w:pPr>
      <w:r>
        <w:rPr>
          <w:b/>
          <w:color w:val="78350F"/>
        </w:rPr>
        <w:t xml:space="preserve">Babur's Strategic Objective: </w:t>
      </w:r>
      <w:r>
        <w:t>Babur sought to eliminate remaining centres of Rajput resistance and establish control of the trade corridor through Central India. Chanderi's fort was considered a strategic stronghold.</w:t>
      </w:r>
    </w:p>
    <w:p>
      <w:pPr>
        <w:spacing w:before="200" w:after="80"/>
      </w:pPr>
      <w:r>
        <w:rPr>
          <w:rFonts w:ascii="Arial" w:hAnsi="Arial"/>
          <w:b/>
          <w:color w:val="78350F"/>
          <w:sz w:val="26"/>
        </w:rPr>
        <w:t>3. The Battle of Chanderi — January 1528 CE</w:t>
      </w:r>
    </w:p>
    <w:p>
      <w:pPr>
        <w:spacing w:after="120" w:line="276" w:lineRule="auto"/>
      </w:pPr>
      <w:r>
        <w:rPr>
          <w:i w:val="0"/>
        </w:rPr>
        <w:t>The following account is based primarily on Babur's own description in the Baburnama (tr. Wheeler Thackston), supplemented by later chronicle evidence [Source: CHA-S003, CHA-S009].</w:t>
      </w:r>
    </w:p>
    <w:tbl>
      <w:tblPr>
        <w:tblW w:type="auto" w:w="0"/>
        <w:jc w:val="center"/>
        <w:tblLook w:firstColumn="1" w:firstRow="1" w:lastColumn="0" w:lastRow="0" w:noHBand="0" w:noVBand="1" w:val="04A0"/>
      </w:tblPr>
      <w:tblGrid>
        <w:gridCol w:w="2340"/>
        <w:gridCol w:w="2340"/>
        <w:gridCol w:w="2340"/>
        <w:gridCol w:w="2340"/>
      </w:tblGrid>
      <w:tr>
        <w:tc>
          <w:tcPr>
            <w:tcW w:type="dxa" w:w="2592"/>
            <w:shd w:fill="6D28D9"/>
          </w:tcPr>
          <w:p>
            <w:pPr>
              <w:spacing w:after="40"/>
              <w:jc w:val="left"/>
            </w:pPr>
            <w:r>
              <w:rPr>
                <w:rFonts w:ascii="Arial" w:hAnsi="Arial"/>
                <w:b/>
                <w:color w:val="FFFFFF"/>
                <w:sz w:val="19"/>
              </w:rPr>
              <w:t>Event Aspect</w:t>
            </w:r>
          </w:p>
        </w:tc>
        <w:tc>
          <w:tcPr>
            <w:tcW w:type="dxa" w:w="4032"/>
            <w:shd w:fill="6D28D9"/>
          </w:tcPr>
          <w:p>
            <w:pPr>
              <w:spacing w:after="40"/>
              <w:jc w:val="left"/>
            </w:pPr>
            <w:r>
              <w:rPr>
                <w:rFonts w:ascii="Arial" w:hAnsi="Arial"/>
                <w:b/>
                <w:color w:val="FFFFFF"/>
                <w:sz w:val="19"/>
              </w:rPr>
              <w:t>Details</w:t>
            </w:r>
          </w:p>
        </w:tc>
        <w:tc>
          <w:tcPr>
            <w:tcW w:type="dxa" w:w="2592"/>
            <w:shd w:fill="6D28D9"/>
          </w:tcPr>
          <w:p>
            <w:pPr>
              <w:spacing w:after="40"/>
              <w:jc w:val="left"/>
            </w:pPr>
            <w:r>
              <w:rPr>
                <w:rFonts w:ascii="Arial" w:hAnsi="Arial"/>
                <w:b/>
                <w:color w:val="FFFFFF"/>
                <w:sz w:val="19"/>
              </w:rPr>
              <w:t>Source</w:t>
            </w:r>
          </w:p>
        </w:tc>
        <w:tc>
          <w:tcPr>
            <w:tcW w:type="dxa" w:w="1872"/>
            <w:shd w:fill="6D28D9"/>
          </w:tcPr>
          <w:p>
            <w:pPr>
              <w:spacing w:after="40"/>
              <w:jc w:val="left"/>
            </w:pPr>
            <w:r>
              <w:rPr>
                <w:rFonts w:ascii="Arial" w:hAnsi="Arial"/>
                <w:b/>
                <w:color w:val="FFFFFF"/>
                <w:sz w:val="19"/>
              </w:rPr>
              <w:t>Confidence</w:t>
            </w:r>
          </w:p>
        </w:tc>
      </w:tr>
      <w:tr>
        <w:tc>
          <w:tcPr>
            <w:tcW w:type="dxa" w:w="2592"/>
            <w:shd w:fill="FFFFFF"/>
          </w:tcPr>
          <w:p>
            <w:pPr>
              <w:spacing w:after="40"/>
            </w:pPr>
            <w:r>
              <w:rPr>
                <w:sz w:val="18"/>
              </w:rPr>
              <w:t>Date</w:t>
            </w:r>
          </w:p>
        </w:tc>
        <w:tc>
          <w:tcPr>
            <w:tcW w:type="dxa" w:w="4032"/>
            <w:shd w:fill="FFFFFF"/>
          </w:tcPr>
          <w:p>
            <w:pPr>
              <w:spacing w:after="40"/>
            </w:pPr>
            <w:r>
              <w:rPr>
                <w:sz w:val="18"/>
              </w:rPr>
              <w:t>Babur arrived at Chanderi approximately in late January 1528 CE (exact date given in the Baburnama in the Hijri calendar).</w:t>
            </w:r>
          </w:p>
        </w:tc>
        <w:tc>
          <w:tcPr>
            <w:tcW w:type="dxa" w:w="2592"/>
            <w:shd w:fill="FFFFFF"/>
          </w:tcPr>
          <w:p>
            <w:pPr>
              <w:spacing w:after="40"/>
            </w:pPr>
            <w:r>
              <w:rPr>
                <w:sz w:val="18"/>
              </w:rPr>
              <w:t>Baburnama [CHA-S003]</w:t>
            </w:r>
          </w:p>
        </w:tc>
        <w:tc>
          <w:tcPr>
            <w:tcW w:type="dxa" w:w="1872"/>
            <w:shd w:fill="FFFFFF"/>
          </w:tcPr>
          <w:p>
            <w:pPr>
              <w:spacing w:after="40"/>
            </w:pPr>
            <w:r>
              <w:rPr>
                <w:sz w:val="18"/>
              </w:rPr>
              <w:t>HIGH</w:t>
            </w:r>
          </w:p>
        </w:tc>
      </w:tr>
      <w:tr>
        <w:tc>
          <w:tcPr>
            <w:tcW w:type="dxa" w:w="2592"/>
            <w:shd w:fill="F5F3FF"/>
          </w:tcPr>
          <w:p>
            <w:pPr>
              <w:spacing w:after="40"/>
            </w:pPr>
            <w:r>
              <w:rPr>
                <w:sz w:val="18"/>
              </w:rPr>
              <w:t>Babur's Forces</w:t>
            </w:r>
          </w:p>
        </w:tc>
        <w:tc>
          <w:tcPr>
            <w:tcW w:type="dxa" w:w="4032"/>
            <w:shd w:fill="F5F3FF"/>
          </w:tcPr>
          <w:p>
            <w:pPr>
              <w:spacing w:after="40"/>
            </w:pPr>
            <w:r>
              <w:rPr>
                <w:sz w:val="18"/>
              </w:rPr>
              <w:t>Mughal army under Babur, experienced from victories at Panipat (1526) and Khanwa (1527).</w:t>
            </w:r>
          </w:p>
        </w:tc>
        <w:tc>
          <w:tcPr>
            <w:tcW w:type="dxa" w:w="2592"/>
            <w:shd w:fill="F5F3FF"/>
          </w:tcPr>
          <w:p>
            <w:pPr>
              <w:spacing w:after="40"/>
            </w:pPr>
            <w:r>
              <w:rPr>
                <w:sz w:val="18"/>
              </w:rPr>
              <w:t>Baburnama [CHA-S003]</w:t>
            </w:r>
          </w:p>
        </w:tc>
        <w:tc>
          <w:tcPr>
            <w:tcW w:type="dxa" w:w="1872"/>
            <w:shd w:fill="F5F3FF"/>
          </w:tcPr>
          <w:p>
            <w:pPr>
              <w:spacing w:after="40"/>
            </w:pPr>
            <w:r>
              <w:rPr>
                <w:sz w:val="18"/>
              </w:rPr>
              <w:t>HIGH</w:t>
            </w:r>
          </w:p>
        </w:tc>
      </w:tr>
      <w:tr>
        <w:tc>
          <w:tcPr>
            <w:tcW w:type="dxa" w:w="2592"/>
            <w:shd w:fill="FFFFFF"/>
          </w:tcPr>
          <w:p>
            <w:pPr>
              <w:spacing w:after="40"/>
            </w:pPr>
            <w:r>
              <w:rPr>
                <w:sz w:val="18"/>
              </w:rPr>
              <w:t>Chanderi's Defenders</w:t>
            </w:r>
          </w:p>
        </w:tc>
        <w:tc>
          <w:tcPr>
            <w:tcW w:type="dxa" w:w="4032"/>
            <w:shd w:fill="FFFFFF"/>
          </w:tcPr>
          <w:p>
            <w:pPr>
              <w:spacing w:after="40"/>
            </w:pPr>
            <w:r>
              <w:rPr>
                <w:sz w:val="18"/>
              </w:rPr>
              <w:t>Medini Rai and his Rajput garrison defending the fort.</w:t>
            </w:r>
          </w:p>
        </w:tc>
        <w:tc>
          <w:tcPr>
            <w:tcW w:type="dxa" w:w="2592"/>
            <w:shd w:fill="FFFFFF"/>
          </w:tcPr>
          <w:p>
            <w:pPr>
              <w:spacing w:after="40"/>
            </w:pPr>
            <w:r>
              <w:rPr>
                <w:sz w:val="18"/>
              </w:rPr>
              <w:t>Baburnama [CHA-S003]</w:t>
            </w:r>
          </w:p>
        </w:tc>
        <w:tc>
          <w:tcPr>
            <w:tcW w:type="dxa" w:w="1872"/>
            <w:shd w:fill="FFFFFF"/>
          </w:tcPr>
          <w:p>
            <w:pPr>
              <w:spacing w:after="40"/>
            </w:pPr>
            <w:r>
              <w:rPr>
                <w:sz w:val="18"/>
              </w:rPr>
              <w:t>HIGH</w:t>
            </w:r>
          </w:p>
        </w:tc>
      </w:tr>
      <w:tr>
        <w:tc>
          <w:tcPr>
            <w:tcW w:type="dxa" w:w="2592"/>
            <w:shd w:fill="F5F3FF"/>
          </w:tcPr>
          <w:p>
            <w:pPr>
              <w:spacing w:after="40"/>
            </w:pPr>
            <w:r>
              <w:rPr>
                <w:sz w:val="18"/>
              </w:rPr>
              <w:t>Negotiations</w:t>
            </w:r>
          </w:p>
        </w:tc>
        <w:tc>
          <w:tcPr>
            <w:tcW w:type="dxa" w:w="4032"/>
            <w:shd w:fill="F5F3FF"/>
          </w:tcPr>
          <w:p>
            <w:pPr>
              <w:spacing w:after="40"/>
            </w:pPr>
            <w:r>
              <w:rPr>
                <w:sz w:val="18"/>
              </w:rPr>
              <w:t>Babur offered Medini Rai an alternative fortress in exchange for Chanderi. Medini Rai declined.</w:t>
            </w:r>
          </w:p>
        </w:tc>
        <w:tc>
          <w:tcPr>
            <w:tcW w:type="dxa" w:w="2592"/>
            <w:shd w:fill="F5F3FF"/>
          </w:tcPr>
          <w:p>
            <w:pPr>
              <w:spacing w:after="40"/>
            </w:pPr>
            <w:r>
              <w:rPr>
                <w:sz w:val="18"/>
              </w:rPr>
              <w:t>Baburnama [CHA-S003]</w:t>
            </w:r>
          </w:p>
        </w:tc>
        <w:tc>
          <w:tcPr>
            <w:tcW w:type="dxa" w:w="1872"/>
            <w:shd w:fill="F5F3FF"/>
          </w:tcPr>
          <w:p>
            <w:pPr>
              <w:spacing w:after="40"/>
            </w:pPr>
            <w:r>
              <w:rPr>
                <w:sz w:val="18"/>
              </w:rPr>
              <w:t>HIGH</w:t>
            </w:r>
          </w:p>
        </w:tc>
      </w:tr>
      <w:tr>
        <w:tc>
          <w:tcPr>
            <w:tcW w:type="dxa" w:w="2592"/>
            <w:shd w:fill="FFFFFF"/>
          </w:tcPr>
          <w:p>
            <w:pPr>
              <w:spacing w:after="40"/>
            </w:pPr>
            <w:r>
              <w:rPr>
                <w:sz w:val="18"/>
              </w:rPr>
              <w:t>Fall of Chanderi</w:t>
            </w:r>
          </w:p>
        </w:tc>
        <w:tc>
          <w:tcPr>
            <w:tcW w:type="dxa" w:w="4032"/>
            <w:shd w:fill="FFFFFF"/>
          </w:tcPr>
          <w:p>
            <w:pPr>
              <w:spacing w:after="40"/>
            </w:pPr>
            <w:r>
              <w:rPr>
                <w:sz w:val="18"/>
              </w:rPr>
              <w:t>Chanderi fell to Babur's forces. Babur's account records the fort's capture.</w:t>
            </w:r>
          </w:p>
        </w:tc>
        <w:tc>
          <w:tcPr>
            <w:tcW w:type="dxa" w:w="2592"/>
            <w:shd w:fill="FFFFFF"/>
          </w:tcPr>
          <w:p>
            <w:pPr>
              <w:spacing w:after="40"/>
            </w:pPr>
            <w:r>
              <w:rPr>
                <w:sz w:val="18"/>
              </w:rPr>
              <w:t>Baburnama [CHA-S003]</w:t>
            </w:r>
          </w:p>
        </w:tc>
        <w:tc>
          <w:tcPr>
            <w:tcW w:type="dxa" w:w="1872"/>
            <w:shd w:fill="FFFFFF"/>
          </w:tcPr>
          <w:p>
            <w:pPr>
              <w:spacing w:after="40"/>
            </w:pPr>
            <w:r>
              <w:rPr>
                <w:sz w:val="18"/>
              </w:rPr>
              <w:t>HIGH</w:t>
            </w:r>
          </w:p>
        </w:tc>
      </w:tr>
      <w:tr>
        <w:tc>
          <w:tcPr>
            <w:tcW w:type="dxa" w:w="2592"/>
            <w:shd w:fill="F5F3FF"/>
          </w:tcPr>
          <w:p>
            <w:pPr>
              <w:spacing w:after="40"/>
            </w:pPr>
            <w:r>
              <w:rPr>
                <w:sz w:val="18"/>
              </w:rPr>
              <w:t>Consequences</w:t>
            </w:r>
          </w:p>
        </w:tc>
        <w:tc>
          <w:tcPr>
            <w:tcW w:type="dxa" w:w="4032"/>
            <w:shd w:fill="F5F3FF"/>
          </w:tcPr>
          <w:p>
            <w:pPr>
              <w:spacing w:after="40"/>
            </w:pPr>
            <w:r>
              <w:rPr>
                <w:sz w:val="18"/>
              </w:rPr>
              <w:t>Chanderi came under Mughal control. Babur installed a garrison and continued his campaign southward.</w:t>
            </w:r>
          </w:p>
        </w:tc>
        <w:tc>
          <w:tcPr>
            <w:tcW w:type="dxa" w:w="2592"/>
            <w:shd w:fill="F5F3FF"/>
          </w:tcPr>
          <w:p>
            <w:pPr>
              <w:spacing w:after="40"/>
            </w:pPr>
            <w:r>
              <w:rPr>
                <w:sz w:val="18"/>
              </w:rPr>
              <w:t>Baburnama / Tabaqat [CHA-S003, CHA-S009]</w:t>
            </w:r>
          </w:p>
        </w:tc>
        <w:tc>
          <w:tcPr>
            <w:tcW w:type="dxa" w:w="1872"/>
            <w:shd w:fill="F5F3FF"/>
          </w:tcPr>
          <w:p>
            <w:pPr>
              <w:spacing w:after="40"/>
            </w:pPr>
            <w:r>
              <w:rPr>
                <w:sz w:val="18"/>
              </w:rPr>
              <w:t>HIGH</w:t>
            </w:r>
          </w:p>
        </w:tc>
      </w:tr>
      <w:tr>
        <w:tc>
          <w:tcPr>
            <w:tcW w:type="dxa" w:w="2592"/>
            <w:shd w:fill="FFFFFF"/>
          </w:tcPr>
          <w:p>
            <w:pPr>
              <w:spacing w:after="40"/>
            </w:pPr>
            <w:r>
              <w:rPr>
                <w:sz w:val="18"/>
              </w:rPr>
              <w:t>Jauhar Tradition</w:t>
            </w:r>
          </w:p>
        </w:tc>
        <w:tc>
          <w:tcPr>
            <w:tcW w:type="dxa" w:w="4032"/>
            <w:shd w:fill="FFFFFF"/>
          </w:tcPr>
          <w:p>
            <w:pPr>
              <w:spacing w:after="40"/>
            </w:pPr>
            <w:r>
              <w:rPr>
                <w:sz w:val="18"/>
              </w:rPr>
              <w:t>Later accounts and Rajput traditions reference a jauhar (mass self-immolation by Rajput women) at Chanderi. This is documented in some later sources, but Babur's own account details are the primary record.</w:t>
            </w:r>
          </w:p>
        </w:tc>
        <w:tc>
          <w:tcPr>
            <w:tcW w:type="dxa" w:w="2592"/>
            <w:shd w:fill="FFFFFF"/>
          </w:tcPr>
          <w:p>
            <w:pPr>
              <w:spacing w:after="40"/>
            </w:pPr>
            <w:r>
              <w:rPr>
                <w:sz w:val="18"/>
              </w:rPr>
              <w:t>Later chronicles; Rajput tradition [CHA-S007]</w:t>
            </w:r>
          </w:p>
        </w:tc>
        <w:tc>
          <w:tcPr>
            <w:tcW w:type="dxa" w:w="1872"/>
            <w:shd w:fill="FFFFFF"/>
          </w:tcPr>
          <w:p>
            <w:pPr>
              <w:spacing w:after="40"/>
            </w:pPr>
            <w:r>
              <w:rPr>
                <w:sz w:val="18"/>
              </w:rPr>
              <w:t>MEDIUM — TRADITION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[PRIMARY SOURCE: BABURNAMA — CRITICAL IMPORTANCE]</w:t>
              <w:br/>
            </w:r>
            <w:r>
              <w:rPr>
                <w:sz w:val="19"/>
              </w:rPr>
              <w:t>The Battle of Chanderi is exceptionally well-sourced by the standards of medieval Indian military history. The Baburnama provides a first-hand account by Babur himself. All accounts of the battle in this research derive from that primary source. Later Rajput chronicles and oral traditions add supplementary perspectives, but are labeled as such and not treated as equivalent to the primary source.</w:t>
            </w:r>
          </w:p>
        </w:tc>
      </w:tr>
    </w:tbl>
    <w:p>
      <w:pPr>
        <w:spacing w:after="80"/>
      </w:pPr>
    </w:p>
    <w:p>
      <w:pPr>
        <w:spacing w:before="200" w:after="80"/>
      </w:pPr>
      <w:r>
        <w:rPr>
          <w:rFonts w:ascii="Arial" w:hAnsi="Arial"/>
          <w:b/>
          <w:color w:val="78350F"/>
          <w:sz w:val="26"/>
        </w:rPr>
        <w:t>4. Post-Battle Mughal Administration of Chanderi</w:t>
      </w:r>
    </w:p>
    <w:p>
      <w:pPr>
        <w:spacing w:after="120" w:line="276" w:lineRule="auto"/>
      </w:pPr>
      <w:r>
        <w:rPr>
          <w:i w:val="0"/>
        </w:rPr>
        <w:t>Following the battle, Chanderi passed through Mughal administrative control. Under the Suri interregnum (Sher Shah Suri, c. 1540–1545 CE), the Chanderi region was reorganized as part of Sher Shah's Central Indian administrative system. The town regained Mughal control under Akbar (c. 1556 onwards). The Tabaqat-i-Akbari of Nizam-ud-Din Ahmad records Chanderi as a significant sarkar (administrative division) within the Malwa Suba (province) during the Akbari period [Source: CHA-S009].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