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06. Bundela, Maratha &amp; Colonial Period</w:t>
      </w:r>
    </w:p>
    <w:p>
      <w:pPr>
        <w:spacing w:before="280" w:after="120"/>
      </w:pPr>
      <w:r>
        <w:rPr>
          <w:rFonts w:ascii="Arial" w:hAnsi="Arial"/>
          <w:b/>
          <w:color w:val="6D28D9"/>
          <w:sz w:val="30"/>
        </w:rPr>
        <w:t>1. Bundela Period at Chanderi</w:t>
      </w:r>
    </w:p>
    <w:p>
      <w:pPr>
        <w:spacing w:after="120" w:line="276" w:lineRule="auto"/>
      </w:pPr>
      <w:r>
        <w:rPr>
          <w:i w:val="0"/>
        </w:rPr>
        <w:t>In the later Mughal period and especially from the 17th century CE onwards, the Bundela Rajput chiefs emerged as the dominant regional power in Bundelkhand. The Bundela rulers — based primarily at Orchha and later Tikamgarh — extended their influence over Chanderi. Several architectural elements at Chanderi are associated with Bundela-period patronage [Source: CHA-S001, CHA-S007].</w:t>
      </w:r>
    </w:p>
    <w:p>
      <w:pPr>
        <w:pStyle w:val="ListBullet"/>
        <w:spacing w:after="80" w:line="276" w:lineRule="auto"/>
      </w:pPr>
      <w:r>
        <w:rPr>
          <w:b/>
          <w:color w:val="78350F"/>
        </w:rPr>
        <w:t xml:space="preserve">Bundela Administrative Control: </w:t>
      </w:r>
      <w:r>
        <w:t>The Bundela chiefs, as Mughal vassals and later semi-independent rulers, administered Chanderi as part of their territory. Chanderi's fort and some religious structures show Bundela-period additions and modifications.</w:t>
      </w:r>
    </w:p>
    <w:p>
      <w:pPr>
        <w:pStyle w:val="ListBullet"/>
        <w:spacing w:after="80" w:line="276" w:lineRule="auto"/>
      </w:pPr>
      <w:r>
        <w:rPr>
          <w:b/>
          <w:color w:val="78350F"/>
        </w:rPr>
        <w:t xml:space="preserve">Bundela Architectural Contributions: </w:t>
      </w:r>
      <w:r>
        <w:t>Bundela-period architecture at Chanderi reflects a synthesis of Mughal architectural conventions with local Rajput traditions — featuring chhatris (small domed kiosks), jharokhas (projecting oriel windows), and intricate stone carving.</w:t>
      </w:r>
    </w:p>
    <w:p>
      <w:pPr>
        <w:pStyle w:val="ListBullet"/>
        <w:spacing w:after="80" w:line="276" w:lineRule="auto"/>
      </w:pPr>
      <w:r>
        <w:rPr>
          <w:b/>
          <w:color w:val="78350F"/>
        </w:rPr>
        <w:t xml:space="preserve">Chanderi's Economy under Bundela Rule: </w:t>
      </w:r>
      <w:r>
        <w:t>Chanderi remained an important textile and trade centre under Bundela patronage. The weavers' community continued to produce fine fabrics for local and regional markets, with Bundela chiefs acting as patrons of the craft.</w:t>
      </w:r>
    </w:p>
    <w:p>
      <w:pPr>
        <w:spacing w:before="200" w:after="80"/>
      </w:pPr>
      <w:r>
        <w:rPr>
          <w:rFonts w:ascii="Arial" w:hAnsi="Arial"/>
          <w:b/>
          <w:color w:val="78350F"/>
          <w:sz w:val="26"/>
        </w:rPr>
        <w:t>2. Maratha Period (c. 18th Century CE)</w:t>
      </w:r>
    </w:p>
    <w:p>
      <w:pPr>
        <w:spacing w:after="120" w:line="276" w:lineRule="auto"/>
      </w:pPr>
      <w:r>
        <w:rPr>
          <w:i w:val="0"/>
        </w:rPr>
        <w:t>As Mughal power declined rapidly in the 18th century, the Maratha Confederacy expanded into Central India. Chanderi and the broader Malwa-Bundelkhand region came under Maratha influence, primarily through the Scindia (Shinde) and Holkar branches of the Maratha Confederacy [Source: CHA-S007].</w:t>
      </w:r>
    </w:p>
    <w:p>
      <w:pPr>
        <w:pStyle w:val="ListBullet"/>
        <w:spacing w:after="80" w:line="276" w:lineRule="auto"/>
      </w:pPr>
      <w:r>
        <w:rPr>
          <w:b/>
          <w:color w:val="78350F"/>
        </w:rPr>
        <w:t xml:space="preserve">Political Changes under Maratha Influence: </w:t>
      </w:r>
      <w:r>
        <w:t>Chanderi changed hands during the conflicts between Maratha factions and the declining Bundela chiefs. The town's strategic importance made it a continuing point of contention during this turbulent period.</w:t>
      </w:r>
    </w:p>
    <w:p>
      <w:pPr>
        <w:pStyle w:val="ListBullet"/>
        <w:spacing w:after="80" w:line="276" w:lineRule="auto"/>
      </w:pPr>
      <w:r>
        <w:rPr>
          <w:b/>
          <w:color w:val="78350F"/>
        </w:rPr>
        <w:t xml:space="preserve">Architectural Legacy: </w:t>
      </w:r>
      <w:r>
        <w:t>The Maratha period is not extensively documented in terms of specific new construction at Chanderi. The town's medieval heritage — fort, mosques, temples — continued as the primary built environment.</w:t>
      </w:r>
    </w:p>
    <w:p>
      <w:pPr>
        <w:spacing w:before="200" w:after="80"/>
      </w:pPr>
      <w:r>
        <w:rPr>
          <w:rFonts w:ascii="Arial" w:hAnsi="Arial"/>
          <w:b/>
          <w:color w:val="78350F"/>
          <w:sz w:val="26"/>
        </w:rPr>
        <w:t>3. British Colonial Period (c. 1818 onwards)</w:t>
      </w:r>
    </w:p>
    <w:p>
      <w:pPr>
        <w:spacing w:after="120" w:line="276" w:lineRule="auto"/>
      </w:pPr>
      <w:r>
        <w:rPr>
          <w:i w:val="0"/>
        </w:rPr>
        <w:t>Following the Third Anglo-Maratha War (1817–1818 CE), British authority was established over most of Central India. Chanderi became part of the Gwalior State under the Scindia dynasty, which was a Princely State under British paramountcy. It was administered as part of the Central India Agency [Source: CHA-S004].</w:t>
      </w:r>
    </w:p>
    <w:p>
      <w:pPr>
        <w:pStyle w:val="ListBullet"/>
        <w:spacing w:after="80" w:line="276" w:lineRule="auto"/>
      </w:pPr>
      <w:r>
        <w:rPr>
          <w:b/>
          <w:color w:val="78350F"/>
        </w:rPr>
        <w:t xml:space="preserve">Impact on Textile Economy: </w:t>
      </w:r>
      <w:r>
        <w:t>Under colonial administration, Chanderi's textile industry underwent significant changes. The introduction of machine-made fabrics from industrial mills reduced the competitiveness of handloom products in the late 19th and early 20th centuries, stressing the weaver community.</w:t>
      </w:r>
    </w:p>
    <w:p>
      <w:pPr>
        <w:pStyle w:val="ListBullet"/>
        <w:spacing w:after="80" w:line="276" w:lineRule="auto"/>
      </w:pPr>
      <w:r>
        <w:rPr>
          <w:b/>
          <w:color w:val="78350F"/>
        </w:rPr>
        <w:t xml:space="preserve">Colonial Documentation: </w:t>
      </w:r>
      <w:r>
        <w:t>Colonial-period gazetteers (Central India Gazetteers) contain useful descriptive accounts of Chanderi, recording the town's monuments, population, and trade. These are valuable secondary historical sources.</w:t>
      </w:r>
    </w:p>
    <w:p>
      <w:pPr>
        <w:spacing w:before="200" w:after="80"/>
      </w:pPr>
      <w:r>
        <w:rPr>
          <w:rFonts w:ascii="Arial" w:hAnsi="Arial"/>
          <w:b/>
          <w:color w:val="78350F"/>
          <w:sz w:val="26"/>
        </w:rPr>
        <w:t>4. Post-Independence Period (1947 onwards)</w:t>
      </w:r>
    </w:p>
    <w:p>
      <w:pPr>
        <w:spacing w:after="120" w:line="276" w:lineRule="auto"/>
      </w:pPr>
      <w:r>
        <w:rPr>
          <w:i w:val="0"/>
        </w:rPr>
        <w:t>After Indian Independence, Chanderi was integrated into the newly formed state of Madhya Pradesh (1956). The post-independence period has seen efforts to preserve Chanderi's heritage monuments and revive the handloom industry through government schemes, cooperatives, and the GI tag (2005) [Source: CHA-S004, CHA-S006].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