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09. Kirtidurg / Kirti Durg — Fortifications</w:t>
      </w:r>
    </w:p>
    <w:p>
      <w:pPr>
        <w:spacing w:before="280" w:after="120"/>
      </w:pPr>
      <w:r>
        <w:rPr>
          <w:rFonts w:ascii="Arial" w:hAnsi="Arial"/>
          <w:b/>
          <w:color w:val="6D28D9"/>
          <w:sz w:val="30"/>
        </w:rPr>
        <w:t>1. Name &amp; Alternative Names</w:t>
      </w:r>
    </w:p>
    <w:p>
      <w:pPr>
        <w:spacing w:after="120" w:line="276" w:lineRule="auto"/>
      </w:pPr>
      <w:r>
        <w:rPr>
          <w:i w:val="0"/>
        </w:rPr>
        <w:t>The Chanderi Fort is referred to by multiple names in historical and modern sources. 'Kirti Durg' (or 'Kirtidurg') meaning 'Fort of Renown' or 'Fort of Glory' is the most commonly used Sanskrit-derived name. 'Chanderi Qila' is the Urdu/Persian-derived name used in Mughal-era administrative records. Local usage often simply calls it 'the fort'. No epigraphic evidence on the fort walls themselves definitively establishing any single name has been published in available sources [Source: CHA-S001, CHA-S004].</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[NOMENCLATURE: IMPORTANT RESEARCH NOTE]</w:t>
              <w:br/>
            </w:r>
            <w:r>
              <w:rPr>
                <w:sz w:val="19"/>
              </w:rPr>
              <w:t>Different sources use different names for the same fortification complex. 'Kirti Durg', 'Chanderi Fort', and 'Chanderi Qila' refer to the same structure. Do not treat different names as evidence of different structures without architectural or documentary evidence to support that distinction.</w:t>
            </w:r>
          </w:p>
        </w:tc>
      </w:tr>
    </w:tbl>
    <w:p>
      <w:pPr>
        <w:spacing w:after="80"/>
      </w:pPr>
    </w:p>
    <w:p>
      <w:pPr>
        <w:spacing w:before="200" w:after="80"/>
      </w:pPr>
      <w:r>
        <w:rPr>
          <w:rFonts w:ascii="Arial" w:hAnsi="Arial"/>
          <w:b/>
          <w:color w:val="78350F"/>
          <w:sz w:val="26"/>
        </w:rPr>
        <w:t>2. Fortification Wall Systems</w:t>
      </w:r>
    </w:p>
    <w:p>
      <w:pPr>
        <w:spacing w:after="120" w:line="276" w:lineRule="auto"/>
      </w:pPr>
      <w:r>
        <w:rPr>
          <w:i w:val="0"/>
        </w:rPr>
        <w:t>The fort's defensive system consists of multiple wall lines exploiting the natural rocky terrain of the Chanderi hill. The outer walls are constructed primarily of dressed quartzite stone set in lime mortar, with rubble fill cores in some sections. Wall thickness varies from approximately 2 metres in thinner sections to over 5 metres at key defensive points [Source: CHA-S001].</w:t>
      </w:r>
    </w:p>
    <w:p>
      <w:pPr>
        <w:pStyle w:val="ListBullet"/>
        <w:spacing w:after="80" w:line="276" w:lineRule="auto"/>
      </w:pPr>
      <w:r>
        <w:rPr>
          <w:b/>
          <w:color w:val="78350F"/>
        </w:rPr>
        <w:t xml:space="preserve">Perimeter Wall Strategy: </w:t>
      </w:r>
      <w:r>
        <w:t>The main perimeter wall follows the irregular outline of the hilltop escarpment, making maximum use of natural cliff faces as supplementary defensive barriers.</w:t>
      </w:r>
    </w:p>
    <w:p>
      <w:pPr>
        <w:pStyle w:val="ListBullet"/>
        <w:spacing w:after="80" w:line="276" w:lineRule="auto"/>
      </w:pPr>
      <w:r>
        <w:rPr>
          <w:b/>
          <w:color w:val="78350F"/>
        </w:rPr>
        <w:t xml:space="preserve">Layered Gate System: </w:t>
      </w:r>
      <w:r>
        <w:t>Multiple gates control entry at different elevations. The Khooni Darwaza at the lower approach and successive inner gates create a layered defensive system where attackers would face multiple barriers.</w:t>
      </w:r>
    </w:p>
    <w:p>
      <w:pPr>
        <w:pStyle w:val="ListBullet"/>
        <w:spacing w:after="80" w:line="276" w:lineRule="auto"/>
      </w:pPr>
      <w:r>
        <w:rPr>
          <w:b/>
          <w:color w:val="78350F"/>
        </w:rPr>
        <w:t xml:space="preserve">Rock-Cut Defensive Scarps: </w:t>
      </w:r>
      <w:r>
        <w:t>Rock-cut scarps (vertical cuts into the hill face) at key approach points made direct assault on the walls extremely difficult without engineering equipment.</w:t>
      </w:r>
    </w:p>
    <w:p>
      <w:pPr>
        <w:spacing w:before="200" w:after="80"/>
      </w:pPr>
      <w:r>
        <w:rPr>
          <w:rFonts w:ascii="Arial" w:hAnsi="Arial"/>
          <w:b/>
          <w:color w:val="78350F"/>
          <w:sz w:val="26"/>
        </w:rPr>
        <w:t>3. Strategic Military Significance</w:t>
      </w:r>
    </w:p>
    <w:tbl>
      <w:tblPr>
        <w:tblW w:type="auto" w:w="0"/>
        <w:jc w:val="center"/>
        <w:tblLook w:firstColumn="1" w:firstRow="1" w:lastColumn="0" w:lastRow="0" w:noHBand="0" w:noVBand="1" w:val="04A0"/>
      </w:tblPr>
      <w:tblGrid>
        <w:gridCol w:w="3120"/>
        <w:gridCol w:w="3120"/>
        <w:gridCol w:w="3120"/>
      </w:tblGrid>
      <w:tr>
        <w:tc>
          <w:tcPr>
            <w:tcW w:type="dxa" w:w="2880"/>
            <w:shd w:fill="6D28D9"/>
          </w:tcPr>
          <w:p>
            <w:pPr>
              <w:spacing w:after="40"/>
              <w:jc w:val="left"/>
            </w:pPr>
            <w:r>
              <w:rPr>
                <w:rFonts w:ascii="Arial" w:hAnsi="Arial"/>
                <w:b/>
                <w:color w:val="FFFFFF"/>
                <w:sz w:val="19"/>
              </w:rPr>
              <w:t>Strategic Factor</w:t>
            </w:r>
          </w:p>
        </w:tc>
        <w:tc>
          <w:tcPr>
            <w:tcW w:type="dxa" w:w="3600"/>
            <w:shd w:fill="6D28D9"/>
          </w:tcPr>
          <w:p>
            <w:pPr>
              <w:spacing w:after="40"/>
              <w:jc w:val="left"/>
            </w:pPr>
            <w:r>
              <w:rPr>
                <w:rFonts w:ascii="Arial" w:hAnsi="Arial"/>
                <w:b/>
                <w:color w:val="FFFFFF"/>
                <w:sz w:val="19"/>
              </w:rPr>
              <w:t>Description</w:t>
            </w:r>
          </w:p>
        </w:tc>
        <w:tc>
          <w:tcPr>
            <w:tcW w:type="dxa" w:w="5328"/>
            <w:shd w:fill="6D28D9"/>
          </w:tcPr>
          <w:p>
            <w:pPr>
              <w:spacing w:after="40"/>
              <w:jc w:val="left"/>
            </w:pPr>
            <w:r>
              <w:rPr>
                <w:rFonts w:ascii="Arial" w:hAnsi="Arial"/>
                <w:b/>
                <w:color w:val="FFFFFF"/>
                <w:sz w:val="19"/>
              </w:rPr>
              <w:t>Historical Relevance</w:t>
            </w:r>
          </w:p>
        </w:tc>
      </w:tr>
      <w:tr>
        <w:tc>
          <w:tcPr>
            <w:tcW w:type="dxa" w:w="2880"/>
            <w:shd w:fill="FFFFFF"/>
          </w:tcPr>
          <w:p>
            <w:pPr>
              <w:spacing w:after="40"/>
            </w:pPr>
            <w:r>
              <w:rPr>
                <w:sz w:val="18"/>
              </w:rPr>
              <w:t>Elevation Advantage</w:t>
            </w:r>
          </w:p>
        </w:tc>
        <w:tc>
          <w:tcPr>
            <w:tcW w:type="dxa" w:w="3600"/>
            <w:shd w:fill="FFFFFF"/>
          </w:tcPr>
          <w:p>
            <w:pPr>
              <w:spacing w:after="40"/>
            </w:pPr>
            <w:r>
              <w:rPr>
                <w:sz w:val="18"/>
              </w:rPr>
              <w:t>Fort sits ~71 m above the surrounding town and plateau.</w:t>
            </w:r>
          </w:p>
        </w:tc>
        <w:tc>
          <w:tcPr>
            <w:tcW w:type="dxa" w:w="5328"/>
            <w:shd w:fill="FFFFFF"/>
          </w:tcPr>
          <w:p>
            <w:pPr>
              <w:spacing w:after="40"/>
            </w:pPr>
            <w:r>
              <w:rPr>
                <w:sz w:val="18"/>
              </w:rPr>
              <w:t>Provided defenders with visibility, archery/artillery advantage, and psychological dominance.</w:t>
            </w:r>
          </w:p>
        </w:tc>
      </w:tr>
      <w:tr>
        <w:tc>
          <w:tcPr>
            <w:tcW w:type="dxa" w:w="2880"/>
            <w:shd w:fill="F5F3FF"/>
          </w:tcPr>
          <w:p>
            <w:pPr>
              <w:spacing w:after="40"/>
            </w:pPr>
            <w:r>
              <w:rPr>
                <w:sz w:val="18"/>
              </w:rPr>
              <w:t>Natural Rock Barriers</w:t>
            </w:r>
          </w:p>
        </w:tc>
        <w:tc>
          <w:tcPr>
            <w:tcW w:type="dxa" w:w="3600"/>
            <w:shd w:fill="F5F3FF"/>
          </w:tcPr>
          <w:p>
            <w:pPr>
              <w:spacing w:after="40"/>
            </w:pPr>
            <w:r>
              <w:rPr>
                <w:sz w:val="18"/>
              </w:rPr>
              <w:t>Vertical quartzite cliffs on multiple sides.</w:t>
            </w:r>
          </w:p>
        </w:tc>
        <w:tc>
          <w:tcPr>
            <w:tcW w:type="dxa" w:w="5328"/>
            <w:shd w:fill="F5F3FF"/>
          </w:tcPr>
          <w:p>
            <w:pPr>
              <w:spacing w:after="40"/>
            </w:pPr>
            <w:r>
              <w:rPr>
                <w:sz w:val="18"/>
              </w:rPr>
              <w:t>Reduced the perimeter requiring active defense; natural obstacle for attackers.</w:t>
            </w:r>
          </w:p>
        </w:tc>
      </w:tr>
      <w:tr>
        <w:tc>
          <w:tcPr>
            <w:tcW w:type="dxa" w:w="2880"/>
            <w:shd w:fill="FFFFFF"/>
          </w:tcPr>
          <w:p>
            <w:pPr>
              <w:spacing w:after="40"/>
            </w:pPr>
            <w:r>
              <w:rPr>
                <w:sz w:val="18"/>
              </w:rPr>
              <w:t>Water Cisterns</w:t>
            </w:r>
          </w:p>
        </w:tc>
        <w:tc>
          <w:tcPr>
            <w:tcW w:type="dxa" w:w="3600"/>
            <w:shd w:fill="FFFFFF"/>
          </w:tcPr>
          <w:p>
            <w:pPr>
              <w:spacing w:after="40"/>
            </w:pPr>
            <w:r>
              <w:rPr>
                <w:sz w:val="18"/>
              </w:rPr>
              <w:t>Rock-cut water storage within the fort.</w:t>
            </w:r>
          </w:p>
        </w:tc>
        <w:tc>
          <w:tcPr>
            <w:tcW w:type="dxa" w:w="5328"/>
            <w:shd w:fill="FFFFFF"/>
          </w:tcPr>
          <w:p>
            <w:pPr>
              <w:spacing w:after="40"/>
            </w:pPr>
            <w:r>
              <w:rPr>
                <w:sz w:val="18"/>
              </w:rPr>
              <w:t>Enabled garrison to withstand siege without external water supply.</w:t>
            </w:r>
          </w:p>
        </w:tc>
      </w:tr>
      <w:tr>
        <w:tc>
          <w:tcPr>
            <w:tcW w:type="dxa" w:w="2880"/>
            <w:shd w:fill="F5F3FF"/>
          </w:tcPr>
          <w:p>
            <w:pPr>
              <w:spacing w:after="40"/>
            </w:pPr>
            <w:r>
              <w:rPr>
                <w:sz w:val="18"/>
              </w:rPr>
              <w:t>Road Surveillance</w:t>
            </w:r>
          </w:p>
        </w:tc>
        <w:tc>
          <w:tcPr>
            <w:tcW w:type="dxa" w:w="3600"/>
            <w:shd w:fill="F5F3FF"/>
          </w:tcPr>
          <w:p>
            <w:pPr>
              <w:spacing w:after="40"/>
            </w:pPr>
            <w:r>
              <w:rPr>
                <w:sz w:val="18"/>
              </w:rPr>
              <w:t>Views of main approach roads from all directions.</w:t>
            </w:r>
          </w:p>
        </w:tc>
        <w:tc>
          <w:tcPr>
            <w:tcW w:type="dxa" w:w="5328"/>
            <w:shd w:fill="F5F3FF"/>
          </w:tcPr>
          <w:p>
            <w:pPr>
              <w:spacing w:after="40"/>
            </w:pPr>
            <w:r>
              <w:rPr>
                <w:sz w:val="18"/>
              </w:rPr>
              <w:t>Allowed advance warning of approaching forces from Malwa, Bundelkhand, and northern routes.</w:t>
            </w:r>
          </w:p>
        </w:tc>
      </w:tr>
      <w:tr>
        <w:tc>
          <w:tcPr>
            <w:tcW w:type="dxa" w:w="2880"/>
            <w:shd w:fill="FFFFFF"/>
          </w:tcPr>
          <w:p>
            <w:pPr>
              <w:spacing w:after="40"/>
            </w:pPr>
            <w:r>
              <w:rPr>
                <w:sz w:val="18"/>
              </w:rPr>
              <w:t>Town Command</w:t>
            </w:r>
          </w:p>
        </w:tc>
        <w:tc>
          <w:tcPr>
            <w:tcW w:type="dxa" w:w="3600"/>
            <w:shd w:fill="FFFFFF"/>
          </w:tcPr>
          <w:p>
            <w:pPr>
              <w:spacing w:after="40"/>
            </w:pPr>
            <w:r>
              <w:rPr>
                <w:sz w:val="18"/>
              </w:rPr>
              <w:t>Fort overlooks the entire historic town.</w:t>
            </w:r>
          </w:p>
        </w:tc>
        <w:tc>
          <w:tcPr>
            <w:tcW w:type="dxa" w:w="5328"/>
            <w:shd w:fill="FFFFFF"/>
          </w:tcPr>
          <w:p>
            <w:pPr>
              <w:spacing w:after="40"/>
            </w:pPr>
            <w:r>
              <w:rPr>
                <w:sz w:val="18"/>
              </w:rPr>
              <w:t>Control of fort = control of town; critical for trade taxation and administration.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