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19. Religious Coexistence &amp; Cultural Landscape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Chanderi's Multi-faith Heritage</w:t>
      </w:r>
    </w:p>
    <w:p>
      <w:pPr>
        <w:spacing w:after="120" w:line="276" w:lineRule="auto"/>
      </w:pPr>
      <w:r>
        <w:rPr>
          <w:i w:val="0"/>
        </w:rPr>
        <w:t>One of the most remarkable aspects of Chanderi's heritage is the coexistence of Hindu, Jain, and Islamic traditions within a compact historic town. This is not merely geographic proximity — it reflects centuries of shared urban life, economic interdependence, and cultural exchange among communities with different religious identities [Source: CHA-S001, CHA-S004].</w:t>
      </w:r>
    </w:p>
    <w:p>
      <w:pPr>
        <w:spacing w:after="120" w:line="276" w:lineRule="auto"/>
      </w:pPr>
      <w:r>
        <w:rPr>
          <w:i w:val="0"/>
        </w:rPr>
        <w:t>The historic town's spatial organization reflects this multi-faith reality: the Jama Masjid stands near the fort base; Jain temples occupy the merchant quarter; Hindu temples are distributed across residential neighborhoods; and Sufi dargahs attract cross-community visitors. Stepwells, markets, and water bodies were shared civic infrastructure across communities.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Shared Cultural Practices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Handloom Weaving as Shared Heritage: </w:t>
      </w:r>
      <w:r>
        <w:t>Weaver communities across religious affiliations — Muslim, Hindu, and others — participate in the shared economic tradition of Chanderi textile production, with the craft itself serving as a unifying cultural practice.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Dargah Traditions: </w:t>
      </w:r>
      <w:r>
        <w:t>Sufi dargahs in Chanderi are visited by devotees of multiple religious backgrounds, reflecting the trans-community spiritual appeal of Sufi traditions in Central India.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Shared Water Infrastructure: </w:t>
      </w:r>
      <w:r>
        <w:t>Historic stepwells and water bodies were shared civic infrastructure without religious exclusion, representing a secular public architecture serving all communities.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Cultural Landscape Map of Religious Sites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Religious Tradition</w:t>
            </w:r>
          </w:p>
        </w:tc>
        <w:tc>
          <w:tcPr>
            <w:tcW w:type="dxa" w:w="403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Sites</w:t>
            </w:r>
          </w:p>
        </w:tc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Town Zone</w:t>
            </w:r>
          </w:p>
        </w:tc>
        <w:tc>
          <w:tcPr>
            <w:tcW w:type="dxa" w:w="3024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Living Status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Hindu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Jaganeshwar Temple, Kanchan Sagar ghats, Ram Mandir, rock-cut shrines.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Distributed across town; lake-shore focus.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 worship traditions.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Jain</w:t>
            </w:r>
          </w:p>
        </w:tc>
        <w:tc>
          <w:tcPr>
            <w:tcW w:type="dxa" w:w="4032"/>
            <w:shd w:fill="F5F3FF"/>
          </w:tcPr>
          <w:p>
            <w:pPr>
              <w:spacing w:after="40"/>
            </w:pPr>
            <w:r>
              <w:rPr>
                <w:sz w:val="18"/>
              </w:rPr>
              <w:t>Jain Temple Complex; rock-cut sculptures on hill slopes.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Primarily merchant/trader quarter.</w:t>
            </w:r>
          </w:p>
        </w:tc>
        <w:tc>
          <w:tcPr>
            <w:tcW w:type="dxa" w:w="3024"/>
            <w:shd w:fill="F5F3FF"/>
          </w:tcPr>
          <w:p>
            <w:pPr>
              <w:spacing w:after="40"/>
            </w:pPr>
            <w:r>
              <w:rPr>
                <w:sz w:val="18"/>
              </w:rPr>
              <w:t>Active worship and community life.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Islamic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Jama Masjid; tombs; Shehzadi ka Rauza.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Near fort base; town centre.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 congregational use.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Sufi</w:t>
            </w:r>
          </w:p>
        </w:tc>
        <w:tc>
          <w:tcPr>
            <w:tcW w:type="dxa" w:w="4032"/>
            <w:shd w:fill="F5F3FF"/>
          </w:tcPr>
          <w:p>
            <w:pPr>
              <w:spacing w:after="40"/>
            </w:pPr>
            <w:r>
              <w:rPr>
                <w:sz w:val="18"/>
              </w:rPr>
              <w:t>Documented dargahs (specific names require verification).</w:t>
            </w:r>
          </w:p>
        </w:tc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Town area.</w:t>
            </w:r>
          </w:p>
        </w:tc>
        <w:tc>
          <w:tcPr>
            <w:tcW w:type="dxa" w:w="3024"/>
            <w:shd w:fill="F5F3FF"/>
          </w:tcPr>
          <w:p>
            <w:pPr>
              <w:spacing w:after="40"/>
            </w:pPr>
            <w:r>
              <w:rPr>
                <w:sz w:val="18"/>
              </w:rPr>
              <w:t>Active pilgrimage.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Syncretic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Some dargahs; shared civic spaces.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Distributed.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sz w:val="18"/>
              </w:rPr>
              <w:t>Inter-community traditions continuing.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4FF"/>
            <w:tcBorders>
              <w:top w:val="none"/>
              <w:left w:val="single" w:sz="24" w:space="0" w:color="6D28D9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6D28D9"/>
                <w:sz w:val="19"/>
              </w:rPr>
              <w:t>[CULTURAL COEXISTENCE: NUANCED INTERPRETATION]</w:t>
              <w:br/>
            </w:r>
            <w:r>
              <w:rPr>
                <w:sz w:val="19"/>
              </w:rPr>
              <w:t>This document presents documented cultural coexistence based on available heritage surveys. It does not claim that inter-community relations were without historical tensions — those tensions exist in many historic towns. The focus here is on the shared cultural and architectural heritage that all communities produced together in Chanderi over centuries.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