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78350F"/>
          <w:sz w:val="18"/>
        </w:rPr>
        <w:t>CHANDERI MADHYA PRADESH — CULTURAL HERITAGE &amp; KNOWLEDGE BASE</w:t>
      </w:r>
    </w:p>
    <w:p>
      <w:pPr>
        <w:spacing w:after="280"/>
      </w:pPr>
      <w:r>
        <w:rPr>
          <w:rFonts w:ascii="Arial" w:hAnsi="Arial"/>
          <w:b/>
          <w:color w:val="6D28D9"/>
          <w:sz w:val="42"/>
        </w:rPr>
        <w:t>21. Chanderi Textiles — Overview &amp; Identity</w:t>
      </w:r>
    </w:p>
    <w:p>
      <w:pPr>
        <w:spacing w:before="280" w:after="120"/>
      </w:pPr>
      <w:r>
        <w:rPr>
          <w:rFonts w:ascii="Arial" w:hAnsi="Arial"/>
          <w:b/>
          <w:color w:val="6D28D9"/>
          <w:sz w:val="30"/>
        </w:rPr>
        <w:t>1. What is Chanderi Fabric?</w:t>
      </w:r>
    </w:p>
    <w:p>
      <w:pPr>
        <w:spacing w:after="120" w:line="276" w:lineRule="auto"/>
      </w:pPr>
      <w:r>
        <w:rPr>
          <w:i w:val="0"/>
        </w:rPr>
        <w:t>Chanderi fabric is a handwoven textile of exceptional quality produced in Chanderi, Madhya Pradesh, and its surrounding area. It is internationally recognized for its extraordinary lightness, sheer transparency, and distinctive lustrous quality. The fabric is woven on traditional handlooms in three primary variants: pure silk (katan silk), pure cotton, and silk-cotton blend (the most traditional and widely produced combination). Chanderi fabric received a Geographical Indication (GI) Tag in 2005 under the Geographical Indications of Goods (Registration and Protection) Act, 1999, certifying its origin-specific authenticity [Source: CHA-S005, CHA-S006].</w:t>
      </w:r>
    </w:p>
    <w:p>
      <w:pPr>
        <w:spacing w:before="200" w:after="80"/>
      </w:pPr>
      <w:r>
        <w:rPr>
          <w:rFonts w:ascii="Arial" w:hAnsi="Arial"/>
          <w:b/>
          <w:color w:val="78350F"/>
          <w:sz w:val="26"/>
        </w:rPr>
        <w:t>2. What Makes Chanderi Textiles Distinctive?</w:t>
      </w:r>
    </w:p>
    <w:p>
      <w:pPr>
        <w:spacing w:after="120" w:line="276" w:lineRule="auto"/>
      </w:pPr>
      <w:r>
        <w:rPr>
          <w:i w:val="0"/>
        </w:rPr>
        <w:t>Chanderi fabric is distinguished from all other Indian handloom textiles by the following combination of characteristics:</w:t>
      </w:r>
    </w:p>
    <w:p>
      <w:pPr>
        <w:pStyle w:val="ListBullet"/>
        <w:spacing w:after="80" w:line="276" w:lineRule="auto"/>
      </w:pPr>
      <w:r>
        <w:rPr>
          <w:b/>
          <w:color w:val="78350F"/>
        </w:rPr>
        <w:t xml:space="preserve">Characteristic Sheerness: </w:t>
      </w:r>
      <w:r>
        <w:t>Extraordinary sheerness and lightness — a Chanderi saree can weigh as little as 100–200 grams (exact weight varies by construction). This translucency is achieved through fine-count yarn and a specific open-weave structure.</w:t>
      </w:r>
    </w:p>
    <w:p>
      <w:pPr>
        <w:pStyle w:val="ListBullet"/>
        <w:spacing w:after="80" w:line="276" w:lineRule="auto"/>
      </w:pPr>
      <w:r>
        <w:rPr>
          <w:b/>
          <w:color w:val="78350F"/>
        </w:rPr>
        <w:t xml:space="preserve">Natural Lustre: </w:t>
      </w:r>
      <w:r>
        <w:t>Subtle natural lustre — the silk warp threads create a gentle sheen that is neither as bright as pure silk nor as matt as cotton, but a uniquely soft luminosity.</w:t>
      </w:r>
    </w:p>
    <w:p>
      <w:pPr>
        <w:pStyle w:val="ListBullet"/>
        <w:spacing w:after="80" w:line="276" w:lineRule="auto"/>
      </w:pPr>
      <w:r>
        <w:rPr>
          <w:b/>
          <w:color w:val="78350F"/>
        </w:rPr>
        <w:t xml:space="preserve">Woven Motifs (not printed): </w:t>
      </w:r>
      <w:r>
        <w:t>Characteristic small geometric and floral motifs woven into the body of the fabric using supplementary weft threads — not embroidered or printed on after weaving.</w:t>
      </w:r>
    </w:p>
    <w:p>
      <w:pPr>
        <w:pStyle w:val="ListBullet"/>
        <w:spacing w:after="80" w:line="276" w:lineRule="auto"/>
      </w:pPr>
      <w:r>
        <w:rPr>
          <w:b/>
          <w:color w:val="78350F"/>
        </w:rPr>
        <w:t xml:space="preserve">Zari Border &amp; Pallu: </w:t>
      </w:r>
      <w:r>
        <w:t>Distinctive zari (gold/silver metallic thread) borders and pallus (end-panels) woven into the fabric structure during weaving — adding decorative richness to the sheer base.</w:t>
      </w:r>
    </w:p>
    <w:p>
      <w:pPr>
        <w:pStyle w:val="ListBullet"/>
        <w:spacing w:after="80" w:line="276" w:lineRule="auto"/>
      </w:pPr>
      <w:r>
        <w:rPr>
          <w:b/>
          <w:color w:val="78350F"/>
        </w:rPr>
        <w:t xml:space="preserve">Specific Yarn Combination: </w:t>
      </w:r>
      <w:r>
        <w:t>The specific local combination of silk warp + cotton weft (or pure silk or pure cotton) woven on the traditional Chanderi pit loom creates the fabric's unique drape and hand-feel.</w:t>
      </w:r>
    </w:p>
    <w:p>
      <w:pPr>
        <w:spacing w:before="200" w:after="80"/>
      </w:pPr>
      <w:r>
        <w:rPr>
          <w:rFonts w:ascii="Arial" w:hAnsi="Arial"/>
          <w:b/>
          <w:color w:val="78350F"/>
          <w:sz w:val="26"/>
        </w:rPr>
        <w:t>3. Three Primary Chanderi Fabric Types</w:t>
      </w:r>
    </w:p>
    <w:tbl>
      <w:tblPr>
        <w:tblW w:type="auto" w:w="0"/>
        <w:jc w:val="center"/>
        <w:tblLook w:firstColumn="1" w:firstRow="1" w:lastColumn="0" w:lastRow="0" w:noHBand="0" w:noVBand="1" w:val="04A0"/>
      </w:tblPr>
      <w:tblGrid>
        <w:gridCol w:w="1872"/>
        <w:gridCol w:w="1872"/>
        <w:gridCol w:w="1872"/>
        <w:gridCol w:w="1872"/>
        <w:gridCol w:w="1872"/>
      </w:tblGrid>
      <w:tr>
        <w:tc>
          <w:tcPr>
            <w:tcW w:type="dxa" w:w="2880"/>
            <w:shd w:fill="6D28D9"/>
          </w:tcPr>
          <w:p>
            <w:pPr>
              <w:spacing w:after="40"/>
              <w:jc w:val="left"/>
            </w:pPr>
            <w:r>
              <w:rPr>
                <w:rFonts w:ascii="Arial" w:hAnsi="Arial"/>
                <w:b/>
                <w:color w:val="FFFFFF"/>
                <w:sz w:val="19"/>
              </w:rPr>
              <w:t>Type</w:t>
            </w:r>
          </w:p>
        </w:tc>
        <w:tc>
          <w:tcPr>
            <w:tcW w:type="dxa" w:w="2160"/>
            <w:shd w:fill="6D28D9"/>
          </w:tcPr>
          <w:p>
            <w:pPr>
              <w:spacing w:after="40"/>
              <w:jc w:val="left"/>
            </w:pPr>
            <w:r>
              <w:rPr>
                <w:rFonts w:ascii="Arial" w:hAnsi="Arial"/>
                <w:b/>
                <w:color w:val="FFFFFF"/>
                <w:sz w:val="19"/>
              </w:rPr>
              <w:t>Warp</w:t>
            </w:r>
          </w:p>
        </w:tc>
        <w:tc>
          <w:tcPr>
            <w:tcW w:type="dxa" w:w="2160"/>
            <w:shd w:fill="6D28D9"/>
          </w:tcPr>
          <w:p>
            <w:pPr>
              <w:spacing w:after="40"/>
              <w:jc w:val="left"/>
            </w:pPr>
            <w:r>
              <w:rPr>
                <w:rFonts w:ascii="Arial" w:hAnsi="Arial"/>
                <w:b/>
                <w:color w:val="FFFFFF"/>
                <w:sz w:val="19"/>
              </w:rPr>
              <w:t>Weft</w:t>
            </w:r>
          </w:p>
        </w:tc>
        <w:tc>
          <w:tcPr>
            <w:tcW w:type="dxa" w:w="3600"/>
            <w:shd w:fill="6D28D9"/>
          </w:tcPr>
          <w:p>
            <w:pPr>
              <w:spacing w:after="40"/>
              <w:jc w:val="left"/>
            </w:pPr>
            <w:r>
              <w:rPr>
                <w:rFonts w:ascii="Arial" w:hAnsi="Arial"/>
                <w:b/>
                <w:color w:val="FFFFFF"/>
                <w:sz w:val="19"/>
              </w:rPr>
              <w:t>Characteristics</w:t>
            </w:r>
          </w:p>
        </w:tc>
        <w:tc>
          <w:tcPr>
            <w:tcW w:type="dxa" w:w="2448"/>
            <w:shd w:fill="6D28D9"/>
          </w:tcPr>
          <w:p>
            <w:pPr>
              <w:spacing w:after="40"/>
              <w:jc w:val="left"/>
            </w:pPr>
            <w:r>
              <w:rPr>
                <w:rFonts w:ascii="Arial" w:hAnsi="Arial"/>
                <w:b/>
                <w:color w:val="FFFFFF"/>
                <w:sz w:val="19"/>
              </w:rPr>
              <w:t>Typical Product</w:t>
            </w:r>
          </w:p>
        </w:tc>
      </w:tr>
      <w:tr>
        <w:tc>
          <w:tcPr>
            <w:tcW w:type="dxa" w:w="2880"/>
            <w:shd w:fill="FFFFFF"/>
          </w:tcPr>
          <w:p>
            <w:pPr>
              <w:spacing w:after="40"/>
            </w:pPr>
            <w:r>
              <w:rPr>
                <w:sz w:val="18"/>
              </w:rPr>
              <w:t>Silk-Cotton Chanderi</w:t>
            </w:r>
          </w:p>
        </w:tc>
        <w:tc>
          <w:tcPr>
            <w:tcW w:type="dxa" w:w="2160"/>
            <w:shd w:fill="FFFFFF"/>
          </w:tcPr>
          <w:p>
            <w:pPr>
              <w:spacing w:after="40"/>
            </w:pPr>
            <w:r>
              <w:rPr>
                <w:sz w:val="18"/>
              </w:rPr>
              <w:t>Katan silk (fine twisted silk)</w:t>
            </w:r>
          </w:p>
        </w:tc>
        <w:tc>
          <w:tcPr>
            <w:tcW w:type="dxa" w:w="2160"/>
            <w:shd w:fill="FFFFFF"/>
          </w:tcPr>
          <w:p>
            <w:pPr>
              <w:spacing w:after="40"/>
            </w:pPr>
            <w:r>
              <w:rPr>
                <w:sz w:val="18"/>
              </w:rPr>
              <w:t>Fine cotton</w:t>
            </w:r>
          </w:p>
        </w:tc>
        <w:tc>
          <w:tcPr>
            <w:tcW w:type="dxa" w:w="3600"/>
            <w:shd w:fill="FFFFFF"/>
          </w:tcPr>
          <w:p>
            <w:pPr>
              <w:spacing w:after="40"/>
            </w:pPr>
            <w:r>
              <w:rPr>
                <w:sz w:val="18"/>
              </w:rPr>
              <w:t>Sheer, light, lustrous; most traditional Chanderi combination.</w:t>
            </w:r>
          </w:p>
        </w:tc>
        <w:tc>
          <w:tcPr>
            <w:tcW w:type="dxa" w:w="2448"/>
            <w:shd w:fill="FFFFFF"/>
          </w:tcPr>
          <w:p>
            <w:pPr>
              <w:spacing w:after="40"/>
            </w:pPr>
            <w:r>
              <w:rPr>
                <w:sz w:val="18"/>
              </w:rPr>
              <w:t>Sarees; dupattas; dress material.</w:t>
            </w:r>
          </w:p>
        </w:tc>
      </w:tr>
      <w:tr>
        <w:tc>
          <w:tcPr>
            <w:tcW w:type="dxa" w:w="2880"/>
            <w:shd w:fill="F5F3FF"/>
          </w:tcPr>
          <w:p>
            <w:pPr>
              <w:spacing w:after="40"/>
            </w:pPr>
            <w:r>
              <w:rPr>
                <w:sz w:val="18"/>
              </w:rPr>
              <w:t>Pure Silk Chanderi (Katan)</w:t>
            </w:r>
          </w:p>
        </w:tc>
        <w:tc>
          <w:tcPr>
            <w:tcW w:type="dxa" w:w="2160"/>
            <w:shd w:fill="F5F3FF"/>
          </w:tcPr>
          <w:p>
            <w:pPr>
              <w:spacing w:after="40"/>
            </w:pPr>
            <w:r>
              <w:rPr>
                <w:sz w:val="18"/>
              </w:rPr>
              <w:t>Katan silk</w:t>
            </w:r>
          </w:p>
        </w:tc>
        <w:tc>
          <w:tcPr>
            <w:tcW w:type="dxa" w:w="2160"/>
            <w:shd w:fill="F5F3FF"/>
          </w:tcPr>
          <w:p>
            <w:pPr>
              <w:spacing w:after="40"/>
            </w:pPr>
            <w:r>
              <w:rPr>
                <w:sz w:val="18"/>
              </w:rPr>
              <w:t>Katan silk</w:t>
            </w:r>
          </w:p>
        </w:tc>
        <w:tc>
          <w:tcPr>
            <w:tcW w:type="dxa" w:w="3600"/>
            <w:shd w:fill="F5F3FF"/>
          </w:tcPr>
          <w:p>
            <w:pPr>
              <w:spacing w:after="40"/>
            </w:pPr>
            <w:r>
              <w:rPr>
                <w:sz w:val="18"/>
              </w:rPr>
              <w:t>Heavier lustre; more expensive; richer appearance.</w:t>
            </w:r>
          </w:p>
        </w:tc>
        <w:tc>
          <w:tcPr>
            <w:tcW w:type="dxa" w:w="2448"/>
            <w:shd w:fill="F5F3FF"/>
          </w:tcPr>
          <w:p>
            <w:pPr>
              <w:spacing w:after="40"/>
            </w:pPr>
            <w:r>
              <w:rPr>
                <w:sz w:val="18"/>
              </w:rPr>
              <w:t>Sarees; formal wear.</w:t>
            </w:r>
          </w:p>
        </w:tc>
      </w:tr>
      <w:tr>
        <w:tc>
          <w:tcPr>
            <w:tcW w:type="dxa" w:w="2880"/>
            <w:shd w:fill="FFFFFF"/>
          </w:tcPr>
          <w:p>
            <w:pPr>
              <w:spacing w:after="40"/>
            </w:pPr>
            <w:r>
              <w:rPr>
                <w:sz w:val="18"/>
              </w:rPr>
              <w:t>Pure Cotton Chanderi</w:t>
            </w:r>
          </w:p>
        </w:tc>
        <w:tc>
          <w:tcPr>
            <w:tcW w:type="dxa" w:w="2160"/>
            <w:shd w:fill="FFFFFF"/>
          </w:tcPr>
          <w:p>
            <w:pPr>
              <w:spacing w:after="40"/>
            </w:pPr>
            <w:r>
              <w:rPr>
                <w:sz w:val="18"/>
              </w:rPr>
              <w:t>Fine cotton</w:t>
            </w:r>
          </w:p>
        </w:tc>
        <w:tc>
          <w:tcPr>
            <w:tcW w:type="dxa" w:w="2160"/>
            <w:shd w:fill="FFFFFF"/>
          </w:tcPr>
          <w:p>
            <w:pPr>
              <w:spacing w:after="40"/>
            </w:pPr>
            <w:r>
              <w:rPr>
                <w:sz w:val="18"/>
              </w:rPr>
              <w:t>Fine cotton</w:t>
            </w:r>
          </w:p>
        </w:tc>
        <w:tc>
          <w:tcPr>
            <w:tcW w:type="dxa" w:w="3600"/>
            <w:shd w:fill="FFFFFF"/>
          </w:tcPr>
          <w:p>
            <w:pPr>
              <w:spacing w:after="40"/>
            </w:pPr>
            <w:r>
              <w:rPr>
                <w:sz w:val="18"/>
              </w:rPr>
              <w:t>Lightest; most breathable; matte finish.</w:t>
            </w:r>
          </w:p>
        </w:tc>
        <w:tc>
          <w:tcPr>
            <w:tcW w:type="dxa" w:w="2448"/>
            <w:shd w:fill="FFFFFF"/>
          </w:tcPr>
          <w:p>
            <w:pPr>
              <w:spacing w:after="40"/>
            </w:pPr>
            <w:r>
              <w:rPr>
                <w:sz w:val="18"/>
              </w:rPr>
              <w:t>Summer sarees; dress material; affordable range.</w:t>
            </w:r>
          </w:p>
        </w:tc>
      </w:tr>
    </w:tbl>
    <w:p>
      <w:pPr>
        <w:spacing w:after="120"/>
      </w:pPr>
    </w:p>
    <w:p>
      <w:pPr>
        <w:spacing w:before="200" w:after="80"/>
      </w:pPr>
      <w:r>
        <w:rPr>
          <w:rFonts w:ascii="Arial" w:hAnsi="Arial"/>
          <w:b/>
          <w:color w:val="78350F"/>
          <w:sz w:val="26"/>
        </w:rPr>
        <w:t>4. GI Tag — Legal Identity</w:t>
      </w:r>
    </w:p>
    <w:p>
      <w:pPr>
        <w:spacing w:after="120" w:line="276" w:lineRule="auto"/>
      </w:pPr>
      <w:r>
        <w:rPr>
          <w:i w:val="0"/>
        </w:rPr>
        <w:t>The Geographical Indication (GI) Tag for Chanderi Fabric (GI Application No. 33; Registration 2005) legally certifies that 'Chanderi' fabric can only be designated as such when produced in the Chanderi area following traditional handloom methods. The GI tag protects the producers' rights and helps consumers identify authentic Chanderi fabric from imitative machine-made or power-loom products [Source: CHA-S006].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1C19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