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78350F"/>
          <w:sz w:val="18"/>
        </w:rPr>
        <w:t>CHANDERI MADHYA PRADESH — CULTURAL HERITAGE &amp; KNOWLEDGE BASE</w:t>
      </w:r>
    </w:p>
    <w:p>
      <w:pPr>
        <w:spacing w:after="280"/>
      </w:pPr>
      <w:r>
        <w:rPr>
          <w:rFonts w:ascii="Arial" w:hAnsi="Arial"/>
          <w:b/>
          <w:color w:val="6D28D9"/>
          <w:sz w:val="42"/>
        </w:rPr>
        <w:t>22. History of Chanderi Weaving</w:t>
      </w:r>
    </w:p>
    <w:p>
      <w:pPr>
        <w:spacing w:before="280" w:after="120"/>
      </w:pPr>
      <w:r>
        <w:rPr>
          <w:rFonts w:ascii="Arial" w:hAnsi="Arial"/>
          <w:b/>
          <w:color w:val="6D28D9"/>
          <w:sz w:val="30"/>
        </w:rPr>
        <w:t>1. Origins of the Weaving Tradition</w:t>
      </w:r>
    </w:p>
    <w:p>
      <w:pPr>
        <w:spacing w:after="120" w:line="276" w:lineRule="auto"/>
      </w:pPr>
      <w:r>
        <w:rPr>
          <w:i w:val="0"/>
        </w:rPr>
        <w:t>The precise historical origins of Chanderi's distinctive weaving tradition are not definitively established through a single primary source. Multiple lines of evidence — historical chronicles, architectural patronage patterns, and community oral traditions — together suggest that Chanderi's weaving tradition developed during the medieval period, with significant growth during the Malwa Sultanate (c. 15th–early 16th century CE) [Source: CHA-S005, CHA-S011].</w:t>
      </w:r>
    </w:p>
    <w:tbl>
      <w:tblPr>
        <w:tblW w:type="auto" w:w="0"/>
        <w:jc w:val="center"/>
        <w:tblLook w:firstColumn="1" w:firstRow="1" w:lastColumn="0" w:lastRow="0" w:noHBand="0" w:noVBand="1" w:val="04A0"/>
      </w:tblPr>
      <w:tblGrid>
        <w:gridCol w:w="9360"/>
      </w:tblGrid>
      <w:tr>
        <w:tc>
          <w:tcPr>
            <w:tcW w:type="dxa" w:w="9360"/>
            <w:shd w:fill="FDF4FF"/>
            <w:tcBorders>
              <w:top w:val="none"/>
              <w:left w:val="single" w:sz="24" w:space="0" w:color="6D28D9"/>
              <w:bottom w:val="none"/>
              <w:right w:val="none"/>
            </w:tcBorders>
          </w:tcPr>
          <w:p>
            <w:pPr>
              <w:spacing w:after="80"/>
              <w:ind w:left="144"/>
            </w:pPr>
            <w:r>
              <w:rPr>
                <w:rFonts w:ascii="Arial" w:hAnsi="Arial"/>
                <w:b/>
                <w:color w:val="6D28D9"/>
                <w:sz w:val="19"/>
              </w:rPr>
              <w:t>[WEAVING ORIGINS: CRITICAL NOTE ON CLAIMS]</w:t>
              <w:br/>
            </w:r>
            <w:r>
              <w:rPr>
                <w:sz w:val="19"/>
              </w:rPr>
              <w:t>Some heritage promotion materials claim Chanderi weaving is 2,500 years old. This claim is not supported by verifiable primary-source evidence. The documented history of Chanderi weaving as a distinct tradition with the characteristics now associated with 'Chanderi fabric' is most reliably traceable to the medieval period. Community oral traditions extending the tradition further back are classified as TRADITION, not HISTORICAL EVIDENCE.</w:t>
            </w:r>
          </w:p>
        </w:tc>
      </w:tr>
    </w:tbl>
    <w:p>
      <w:pPr>
        <w:spacing w:after="80"/>
      </w:pPr>
    </w:p>
    <w:p>
      <w:pPr>
        <w:spacing w:before="200" w:after="80"/>
      </w:pPr>
      <w:r>
        <w:rPr>
          <w:rFonts w:ascii="Arial" w:hAnsi="Arial"/>
          <w:b/>
          <w:color w:val="78350F"/>
          <w:sz w:val="26"/>
        </w:rPr>
        <w:t>2. Malwa Sultanate Period (c. 15th–early 16th Century CE)</w:t>
      </w:r>
    </w:p>
    <w:p>
      <w:pPr>
        <w:spacing w:after="120" w:line="276" w:lineRule="auto"/>
      </w:pPr>
      <w:r>
        <w:rPr>
          <w:i w:val="0"/>
        </w:rPr>
        <w:t>Chanderi's emergence as a significant textile centre appears most strongly associated with the Malwa Sultanate period, when the town was a major commercial hub in Central India. The Malwa Sultans are credited in some sources with encouraging skilled weavers from other centres to settle in Chanderi. The fine fabrics produced here served the court, the wealthy merchant class, and the export trade with the Deccan and Gujarat [Source: CHA-S005, CHA-S008].</w:t>
      </w:r>
    </w:p>
    <w:p>
      <w:pPr>
        <w:spacing w:before="200" w:after="80"/>
      </w:pPr>
      <w:r>
        <w:rPr>
          <w:rFonts w:ascii="Arial" w:hAnsi="Arial"/>
          <w:b/>
          <w:color w:val="78350F"/>
          <w:sz w:val="26"/>
        </w:rPr>
        <w:t>3. Mughal Period (c. 1528 onwards)</w:t>
      </w:r>
    </w:p>
    <w:p>
      <w:pPr>
        <w:spacing w:after="120" w:line="276" w:lineRule="auto"/>
      </w:pPr>
      <w:r>
        <w:rPr>
          <w:i w:val="0"/>
        </w:rPr>
        <w:t>Under Mughal administration, Chanderi continued as a textile producing centre. Mughal patronage of fine textiles and the well-documented Mughal preference for sheer, translucent fabrics (muslin, fine cotton, silk) likely provided significant demand for Chanderi's distinctive products. Persian artistic influences mediated through the Mughal court may have influenced Chanderi motif design during this period [Source: CHA-S005, CHA-S009].</w:t>
      </w:r>
    </w:p>
    <w:p>
      <w:pPr>
        <w:spacing w:before="200" w:after="80"/>
      </w:pPr>
      <w:r>
        <w:rPr>
          <w:rFonts w:ascii="Arial" w:hAnsi="Arial"/>
          <w:b/>
          <w:color w:val="78350F"/>
          <w:sz w:val="26"/>
        </w:rPr>
        <w:t>4. Bundela &amp; Maratha Period (c. 17th–18th Century CE)</w:t>
      </w:r>
    </w:p>
    <w:p>
      <w:pPr>
        <w:spacing w:after="120" w:line="276" w:lineRule="auto"/>
      </w:pPr>
      <w:r>
        <w:rPr>
          <w:i w:val="0"/>
        </w:rPr>
        <w:t>Bundela Rajput patronage of the Chanderi weaving tradition continued the growth of the industry. The Bundela courts demanded fine silks and silk-cotton blends for ceremonial and ritual use. The weaving community expanded significantly during this period, with multiple caste and community groups involved in different aspects of production and trade [Source: CHA-S005, CHA-S007].</w:t>
      </w:r>
    </w:p>
    <w:p>
      <w:pPr>
        <w:spacing w:before="200" w:after="80"/>
      </w:pPr>
      <w:r>
        <w:rPr>
          <w:rFonts w:ascii="Arial" w:hAnsi="Arial"/>
          <w:b/>
          <w:color w:val="78350F"/>
          <w:sz w:val="26"/>
        </w:rPr>
        <w:t>5. Colonial Period — Challenge &amp; Transition</w:t>
      </w:r>
    </w:p>
    <w:p>
      <w:pPr>
        <w:spacing w:after="120" w:line="276" w:lineRule="auto"/>
      </w:pPr>
      <w:r>
        <w:rPr>
          <w:i w:val="0"/>
        </w:rPr>
        <w:t>The British colonial period introduced severe economic pressure on Chanderi's handloom industry through the flooding of Indian markets with cheap machine-made British textiles. Many Chanderi weavers were pushed toward poverty as demand for handloom products fell in the late 19th and early 20th centuries. However, the craft survived — partly due to its unique aesthetic qualities that machine production could not replicate, and partly through support from the Swadeshi movement (promotion of Indian-made goods) [Source: CHA-S005].</w:t>
      </w:r>
    </w:p>
    <w:p>
      <w:pPr>
        <w:spacing w:before="200" w:after="80"/>
      </w:pPr>
      <w:r>
        <w:rPr>
          <w:rFonts w:ascii="Arial" w:hAnsi="Arial"/>
          <w:b/>
          <w:color w:val="78350F"/>
          <w:sz w:val="26"/>
        </w:rPr>
        <w:t>6. Post-Independence Revival (1947 onwards)</w:t>
      </w:r>
    </w:p>
    <w:p>
      <w:pPr>
        <w:spacing w:after="120" w:line="276" w:lineRule="auto"/>
      </w:pPr>
      <w:r>
        <w:rPr>
          <w:i w:val="0"/>
        </w:rPr>
        <w:t>Post-independence Indian government policies specifically supporting handloom industries provided significant support to Chanderi weavers through co-operatives, training programs, and market access. The GI tag (2005) was a landmark event — legally protecting 'Chanderi' as a geographic brand and enabling weavers to claim a premium for authentic products. Designer collaborations, fashion industry interest, and digital commerce have further expanded Chanderi's market in the 21st century [Source: CHA-S005, CHA-S006].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C19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