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34. Trade Routes &amp; Economic History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Chanderi in India's Historic Trade Network</w:t>
      </w:r>
    </w:p>
    <w:p>
      <w:pPr>
        <w:spacing w:after="120" w:line="276" w:lineRule="auto"/>
      </w:pPr>
      <w:r>
        <w:rPr>
          <w:i w:val="0"/>
        </w:rPr>
        <w:t>Chanderi's emergence as a significant commercial centre was fundamentally geographical — its position at the meeting point of the Bundelkhand plateau and the Malwa uplands made it a natural node on the overland trade routes connecting northern India with the Deccan and western India [Source: CHA-S005, CHA-S008].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Historic Trade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Goods Carried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Chanderi's Role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Period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Northern Route (Gwalior–Jhansi–Chanderi–Sagar)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North–South corridor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Fine textiles, agricultural produce, handicrafts, metals.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Major staging town; textile supply point.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Sultanate, Mughal, Bundela periods.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[CHA-S008]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Western Route (Chanderi–Ujjain–Gujarat coast)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East–West, connecting to Gujarat maritime trade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textiles to western markets; cotton supply from Gujarat to Chanderi.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Textile export point; cotton import terminal.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Sultanate–Mughal periods.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 [CHA-S005, CHA-S008]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Deccan Route (Chanderi–Bhopal–Nagpur area)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North–South toward Deccan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Textiles south; spices and Deccan goods north.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Commercial waypoint.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Mughal-Bundela periods.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MEDIUM [CHA-S008]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Local Agricultural Market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Regional hinterland to Chanderi town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Grain, oilseeds, livestock, firewood.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Market town for agricultural surplus of surrounding villages.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All periods.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 [CHA-S004]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Why Chanderi Developed as a Commercial Centre</w:t>
      </w:r>
    </w:p>
    <w:p>
      <w:pPr>
        <w:spacing w:after="120" w:line="276" w:lineRule="auto"/>
      </w:pPr>
      <w:r>
        <w:rPr>
          <w:i w:val="0"/>
        </w:rPr>
        <w:t>Five interacting factors explain Chanderi's commercial importance: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Geographic Factor: </w:t>
      </w:r>
      <w:r>
        <w:t>Geographic crossroads position between Bundelkhand and Malwa — two distinct ecological and economic zones whose surpluses complemented each other.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Military Security Factor: </w:t>
      </w:r>
      <w:r>
        <w:t>Fortified hilltop providing security for merchants and goods — making Chanderi a reliable caravanserai stop.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Craft Production Factor: </w:t>
      </w:r>
      <w:r>
        <w:t>Skilled weaving community producing luxury textiles demanded by courts across North and Central India.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Water Resource Factor: </w:t>
      </w:r>
      <w:r>
        <w:t>Water availability (Kanchan Sagar and stepwells) enabling sustained habitation and agricultural support for a large population.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Patronage Factor: </w:t>
      </w:r>
      <w:r>
        <w:t>Royal patronage (Malwa Sultans, Mughals, Bundela chiefs) creating demand for Chanderi textiles and providing political stability for trade.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