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46. Cultural Storytelling Scripts</w:t>
      </w:r>
    </w:p>
    <w:p>
      <w:pPr>
        <w:spacing w:before="280" w:after="120"/>
      </w:pPr>
      <w:r>
        <w:rPr>
          <w:rFonts w:ascii="Arial" w:hAnsi="Arial"/>
          <w:b/>
          <w:color w:val="6D28D9"/>
          <w:sz w:val="30"/>
        </w:rPr>
        <w:t>Story 1 — 'The Fort Above the Town'</w:t>
      </w:r>
    </w:p>
    <w:p>
      <w:pPr>
        <w:spacing w:after="120" w:line="276" w:lineRule="auto"/>
      </w:pPr>
      <w:r>
        <w:rPr>
          <w:i/>
        </w:rPr>
        <w:t>From the valley, it looks like the hill itself wears a crown of stone. The quartzite escarpment rises sharply above the rooftops — and at its summit, the walls of Kirti Durg catch the first light of morning and the last of evening, watching over the town of Chanderi as they have for centuries.</w:t>
      </w:r>
    </w:p>
    <w:p>
      <w:pPr>
        <w:spacing w:after="120" w:line="276" w:lineRule="auto"/>
      </w:pPr>
      <w:r>
        <w:rPr>
          <w:i/>
        </w:rPr>
        <w:t>Long before the Mughals arrived, the Malwa Sultans had built these walls with the finest dressed sandstone the local hills could offer. Their architects studied the natural defenses — the sheer cliff on the eastern face, the rocky slopes on the north, the single practicable approach from the southwest — and built accordingly. The fort did not fight nature; it used it.</w:t>
      </w:r>
    </w:p>
    <w:p>
      <w:pPr>
        <w:spacing w:after="120" w:line="276" w:lineRule="auto"/>
      </w:pPr>
      <w:r>
        <w:rPr>
          <w:i/>
        </w:rPr>
        <w:t>In January 1528, a Mughal army under Emperor Babur appeared on that southwestern approach. Medini Rai, the Rajput chieftain who held the fort, knew the walls well. He had offered water, a strategic position commanding three trade roads, and the loyalty of his garrison. Babur offered him another fortress in exchange for Chanderi. Medini Rai declined. The rest, as the Baburnama tells us in Babur's own words, is history.</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[STORYTELLING DISCLOSURE: CREATIVE RECONSTRUCTION]</w:t>
              <w:br/>
            </w:r>
            <w:r>
              <w:rPr>
                <w:sz w:val="19"/>
              </w:rPr>
              <w:t>Story 1 is a creative reconstruction for digital storytelling purposes, grounded in documented historical facts: the fort's construction (Malwa Sultanate period), the Battle of Chanderi (January 1528 CE), Medini Rai's defense, and Babur's first-hand account in the Baburnama. All factual elements are sourced; narrative framing is creative.</w:t>
            </w:r>
          </w:p>
        </w:tc>
      </w:tr>
    </w:tbl>
    <w:p>
      <w:pPr>
        <w:spacing w:after="80"/>
      </w:pPr>
    </w:p>
    <w:p>
      <w:pPr>
        <w:spacing w:before="280" w:after="120"/>
      </w:pPr>
      <w:r>
        <w:rPr>
          <w:rFonts w:ascii="Arial" w:hAnsi="Arial"/>
          <w:b/>
          <w:color w:val="6D28D9"/>
          <w:sz w:val="30"/>
        </w:rPr>
        <w:t>Story 2 — 'Threads of Chanderi'</w:t>
      </w:r>
    </w:p>
    <w:p>
      <w:pPr>
        <w:spacing w:after="120" w:line="276" w:lineRule="auto"/>
      </w:pPr>
      <w:r>
        <w:rPr>
          <w:i/>
        </w:rPr>
        <w:t>Before it becomes a saree, the Chanderi fabric begins as a question: how can something be at once strong enough to drape the human form and delicate enough to let light pass through it?</w:t>
      </w:r>
    </w:p>
    <w:p>
      <w:pPr>
        <w:spacing w:after="120" w:line="276" w:lineRule="auto"/>
      </w:pPr>
      <w:r>
        <w:rPr>
          <w:i/>
        </w:rPr>
        <w:t>The answer starts in a silk-winding workshop where katan silk — fine, tightly twisted threads from silk cocoons — are wound onto small wooden bobbins. The cotton for the weft comes from a different direction — finely spun, gossamer-thin. In the weaver's household, the warp threads are measured, tensioned, and dressed onto the loom with extraordinary care: hundreds of threads, each passed individually through the heddle eye and reed dent.</w:t>
      </w:r>
    </w:p>
    <w:p>
      <w:pPr>
        <w:spacing w:after="120" w:line="276" w:lineRule="auto"/>
      </w:pPr>
      <w:r>
        <w:rPr>
          <w:i/>
        </w:rPr>
        <w:t>Then the weaving begins. A rhythm: foot on treadle, shuttle thrown, beater swung. Again. And again. Thousands of times for a single saree. When the motifs must be added — the tiny buti flowers, the running border of geometric repeats — the weaver slows. Each supplementary weft thread must be manually placed across selected warp threads, row by row, to build the pattern. This is where the weaver's knowledge lives: not written down, but remembered in the hands.</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[STORYTELLING DISCLOSURE]</w:t>
              <w:br/>
            </w:r>
            <w:r>
              <w:rPr>
                <w:sz w:val="19"/>
              </w:rPr>
              <w:t>Story 2 documents the authentic Chanderi weaving process (yarn preparation, warping, supplementary weft motif creation) based on Ministry of Textiles and craft documentation sources [CHA-S005, CHA-S012]. Narrative framing is creative; technical content is factually grounded.</w:t>
            </w:r>
          </w:p>
        </w:tc>
      </w:tr>
    </w:tbl>
    <w:p>
      <w:pPr>
        <w:spacing w:after="80"/>
      </w:pPr>
    </w:p>
    <w:p>
      <w:pPr>
        <w:spacing w:before="280" w:after="120"/>
      </w:pPr>
      <w:r>
        <w:rPr>
          <w:rFonts w:ascii="Arial" w:hAnsi="Arial"/>
          <w:b/>
          <w:color w:val="6D28D9"/>
          <w:sz w:val="30"/>
        </w:rPr>
        <w:t>Story 3 — 'A Walk Through Historic Chanderi'</w:t>
      </w:r>
    </w:p>
    <w:p>
      <w:pPr>
        <w:spacing w:after="120" w:line="276" w:lineRule="auto"/>
      </w:pPr>
      <w:r>
        <w:rPr>
          <w:i/>
        </w:rPr>
        <w:t>Begin at the Khooni Darwaza — the gate whose name the town has not forgotten — and walk up toward the fort. The walls rise on either side as you approach, channeling you through a defensive funnel that would have made any attacker visible and vulnerable. At the top, the town spreads below you and the Kanchan Sagar lake glitters to the west.</w:t>
      </w:r>
    </w:p>
    <w:p>
      <w:pPr>
        <w:spacing w:after="120" w:line="276" w:lineRule="auto"/>
      </w:pPr>
      <w:r>
        <w:rPr>
          <w:i/>
        </w:rPr>
        <w:t>Come back down and turn toward the Jama Masjid. The mosque's arched facade catches the afternoon light on its dressed sandstone in a way that makes the geometry legible: this is the Malwa Sultanate's signature — pointed arches, precise proportions, local stone. Inside, the colonnaded courtyard is cool and quiet. A few steps away, the Koshak Mahal's open-arched pavilion surveys the surrounding landscape — a pleasure palace that saw centuries of political turbulence pass beneath it.</w:t>
      </w:r>
    </w:p>
    <w:p>
      <w:pPr>
        <w:spacing w:after="120" w:line="276" w:lineRule="auto"/>
      </w:pPr>
      <w:r>
        <w:rPr>
          <w:i/>
        </w:rPr>
        <w:t>Follow the street to the weaver neighborhood and you will hear the looms before you see them: the rhythmic thump of the beater, the click of the heddle, the subtle percussion of a living craft. A weaver looks up, nods, and returns to the careful placement of a supplementary weft thread — building, one strand at a time, the fabric that has made Chanderi famous across the world.</w:t>
      </w:r>
    </w:p>
    <w:p>
      <w:pPr>
        <w:spacing w:before="280" w:after="120"/>
      </w:pPr>
      <w:r>
        <w:rPr>
          <w:rFonts w:ascii="Arial" w:hAnsi="Arial"/>
          <w:b/>
          <w:color w:val="6D28D9"/>
          <w:sz w:val="30"/>
        </w:rPr>
        <w:t>Story 4 — 'The Battle of Chanderi'</w:t>
      </w:r>
    </w:p>
    <w:p>
      <w:pPr>
        <w:spacing w:after="120" w:line="276" w:lineRule="auto"/>
      </w:pPr>
      <w:r>
        <w:rPr>
          <w:i/>
        </w:rPr>
        <w:t>January 1528. The Mughal Emperor Babur had already won the fields of Panipat and Khanwa. The Rajput confederacy had been broken at Khanwa less than a year earlier. But one fort in Central India remained unsubdued: Chanderi, held by Medini Rai, a Rajput chieftain of proven loyalty to his cause.</w:t>
      </w:r>
    </w:p>
    <w:p>
      <w:pPr>
        <w:spacing w:after="120" w:line="276" w:lineRule="auto"/>
      </w:pPr>
      <w:r>
        <w:rPr>
          <w:i/>
        </w:rPr>
        <w:t>Babur recorded the encounter in his own words in the Baburnama. He sent an offer: give me Chanderi, and I will give you another fortress. Medini Rai refused. The Mughal army closed on Chanderi. The fort fell. Babur installed a garrison and moved on. In his memoir, the emperor describes the events in the precise, matter-of-fact tone of a man who found the work of conquest at once necessary and unremarkable.</w:t>
      </w:r>
    </w:p>
    <w:p>
      <w:pPr>
        <w:spacing w:after="120" w:line="276" w:lineRule="auto"/>
      </w:pPr>
      <w:r>
        <w:rPr>
          <w:i/>
        </w:rPr>
        <w:t>What happened to the fort's defenders in those final hours became, in Rajput cultural memory, a story of honor in defeat — transmitted through poetry, oral tradition, and later chronicles as a tale of jauhar (the self-immolation of Rajput women to avoid capture). This tradition is culturally significant and deeply felt. It is also distinct from Babur's own account, and the two must be understood as separate layers of the same historical event.</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[STORY 4: HISTORICAL vs TRADITION — CLEARLY LABELED]</w:t>
              <w:br/>
            </w:r>
            <w:r>
              <w:rPr>
                <w:sz w:val="19"/>
              </w:rPr>
              <w:t>Story 4 distinguishes: (a) HISTORICAL EVIDENCE — from the Baburnama [CHA-S003]; and (b) TRADITION — the jauhar narrative from Rajput oral and literary tradition [CHA-S007]. Both are important; neither is suppressed. The platform presents them as distinct categories for educational integrity.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