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78350F"/>
          <w:sz w:val="18"/>
        </w:rPr>
        <w:t>CHANDERI MADHYA PRADESH — CULTURAL HERITAGE &amp; KNOWLEDGE BASE</w:t>
      </w:r>
    </w:p>
    <w:p>
      <w:pPr>
        <w:spacing w:after="280"/>
      </w:pPr>
      <w:r>
        <w:rPr>
          <w:rFonts w:ascii="Arial" w:hAnsi="Arial"/>
          <w:b/>
          <w:color w:val="6D28D9"/>
          <w:sz w:val="42"/>
        </w:rPr>
        <w:t>48. Knowledge Graph — Entities &amp; Relationships</w:t>
      </w:r>
    </w:p>
    <w:p>
      <w:pPr>
        <w:spacing w:before="280" w:after="120"/>
      </w:pPr>
      <w:r>
        <w:rPr>
          <w:rFonts w:ascii="Arial" w:hAnsi="Arial"/>
          <w:b/>
          <w:color w:val="6D28D9"/>
          <w:sz w:val="30"/>
        </w:rPr>
        <w:t>1. Knowledge Graph Overview</w:t>
      </w:r>
    </w:p>
    <w:p>
      <w:pPr>
        <w:spacing w:after="120" w:line="276" w:lineRule="auto"/>
      </w:pPr>
      <w:r>
        <w:rPr>
          <w:i w:val="0"/>
        </w:rPr>
        <w:t>The Chanderi Knowledge Graph is a structured semantic data model that maps entities (people, places, monuments, textiles, events, traditions) and the relationships between them. This graph underlies the digital platform's AI chatbot, search engine, and interactive explorer. Every relationship in this graph is based on documented evidence [Source: CHA-S001 through CHA-S012].</w:t>
      </w:r>
    </w:p>
    <w:p>
      <w:pPr>
        <w:spacing w:before="200" w:after="80"/>
      </w:pPr>
      <w:r>
        <w:rPr>
          <w:rFonts w:ascii="Arial" w:hAnsi="Arial"/>
          <w:b/>
          <w:color w:val="78350F"/>
          <w:sz w:val="26"/>
        </w:rPr>
        <w:t>2. Entity Types</w:t>
      </w:r>
    </w:p>
    <w:tbl>
      <w:tblPr>
        <w:tblW w:type="auto" w:w="0"/>
        <w:jc w:val="center"/>
        <w:tblLook w:firstColumn="1" w:firstRow="1" w:lastColumn="0" w:lastRow="0" w:noHBand="0" w:noVBand="1" w:val="04A0"/>
      </w:tblPr>
      <w:tblGrid>
        <w:gridCol w:w="3120"/>
        <w:gridCol w:w="3120"/>
        <w:gridCol w:w="3120"/>
      </w:tblGrid>
      <w:tr>
        <w:tc>
          <w:tcPr>
            <w:tcW w:type="dxa" w:w="2592"/>
            <w:shd w:fill="6D28D9"/>
          </w:tcPr>
          <w:p>
            <w:pPr>
              <w:spacing w:after="40"/>
              <w:jc w:val="left"/>
            </w:pPr>
            <w:r>
              <w:rPr>
                <w:rFonts w:ascii="Arial" w:hAnsi="Arial"/>
                <w:b/>
                <w:color w:val="FFFFFF"/>
                <w:sz w:val="19"/>
              </w:rPr>
              <w:t>Entity Type</w:t>
            </w:r>
          </w:p>
        </w:tc>
        <w:tc>
          <w:tcPr>
            <w:tcW w:type="dxa" w:w="3600"/>
            <w:shd w:fill="6D28D9"/>
          </w:tcPr>
          <w:p>
            <w:pPr>
              <w:spacing w:after="40"/>
              <w:jc w:val="left"/>
            </w:pPr>
            <w:r>
              <w:rPr>
                <w:rFonts w:ascii="Arial" w:hAnsi="Arial"/>
                <w:b/>
                <w:color w:val="FFFFFF"/>
                <w:sz w:val="19"/>
              </w:rPr>
              <w:t>Sub-types</w:t>
            </w:r>
          </w:p>
        </w:tc>
        <w:tc>
          <w:tcPr>
            <w:tcW w:type="dxa" w:w="5760"/>
            <w:shd w:fill="6D28D9"/>
          </w:tcPr>
          <w:p>
            <w:pPr>
              <w:spacing w:after="40"/>
              <w:jc w:val="left"/>
            </w:pPr>
            <w:r>
              <w:rPr>
                <w:rFonts w:ascii="Arial" w:hAnsi="Arial"/>
                <w:b/>
                <w:color w:val="FFFFFF"/>
                <w:sz w:val="19"/>
              </w:rPr>
              <w:t>Examples from Chanderi Data</w:t>
            </w:r>
          </w:p>
        </w:tc>
      </w:tr>
      <w:tr>
        <w:tc>
          <w:tcPr>
            <w:tcW w:type="dxa" w:w="2592"/>
            <w:shd w:fill="FFFFFF"/>
          </w:tcPr>
          <w:p>
            <w:pPr>
              <w:spacing w:after="40"/>
            </w:pPr>
            <w:r>
              <w:rPr>
                <w:sz w:val="18"/>
              </w:rPr>
              <w:t>PLACE</w:t>
            </w:r>
          </w:p>
        </w:tc>
        <w:tc>
          <w:tcPr>
            <w:tcW w:type="dxa" w:w="3600"/>
            <w:shd w:fill="FFFFFF"/>
          </w:tcPr>
          <w:p>
            <w:pPr>
              <w:spacing w:after="40"/>
            </w:pPr>
            <w:r>
              <w:rPr>
                <w:sz w:val="18"/>
              </w:rPr>
              <w:t>Town; Region; Geographic Feature; Heritage Zone</w:t>
            </w:r>
          </w:p>
        </w:tc>
        <w:tc>
          <w:tcPr>
            <w:tcW w:type="dxa" w:w="5760"/>
            <w:shd w:fill="FFFFFF"/>
          </w:tcPr>
          <w:p>
            <w:pPr>
              <w:spacing w:after="40"/>
            </w:pPr>
            <w:r>
              <w:rPr>
                <w:sz w:val="18"/>
              </w:rPr>
              <w:t>Chanderi; Ashoknagar District; Kanchan Sagar Lake; Bundelkhand; Malwa</w:t>
            </w:r>
          </w:p>
        </w:tc>
      </w:tr>
      <w:tr>
        <w:tc>
          <w:tcPr>
            <w:tcW w:type="dxa" w:w="2592"/>
            <w:shd w:fill="F5F3FF"/>
          </w:tcPr>
          <w:p>
            <w:pPr>
              <w:spacing w:after="40"/>
            </w:pPr>
            <w:r>
              <w:rPr>
                <w:sz w:val="18"/>
              </w:rPr>
              <w:t>PERSON</w:t>
            </w:r>
          </w:p>
        </w:tc>
        <w:tc>
          <w:tcPr>
            <w:tcW w:type="dxa" w:w="3600"/>
            <w:shd w:fill="F5F3FF"/>
          </w:tcPr>
          <w:p>
            <w:pPr>
              <w:spacing w:after="40"/>
            </w:pPr>
            <w:r>
              <w:rPr>
                <w:sz w:val="18"/>
              </w:rPr>
              <w:t>Ruler; Warrior; Weaver; Scholar; Patron; Researcher</w:t>
            </w:r>
          </w:p>
        </w:tc>
        <w:tc>
          <w:tcPr>
            <w:tcW w:type="dxa" w:w="5760"/>
            <w:shd w:fill="F5F3FF"/>
          </w:tcPr>
          <w:p>
            <w:pPr>
              <w:spacing w:after="40"/>
            </w:pPr>
            <w:r>
              <w:rPr>
                <w:sz w:val="18"/>
              </w:rPr>
              <w:t>Medini Rai; Babur; Mahmud Shah Khalji I; Sher Shah Suri; Akbar</w:t>
            </w:r>
          </w:p>
        </w:tc>
      </w:tr>
      <w:tr>
        <w:tc>
          <w:tcPr>
            <w:tcW w:type="dxa" w:w="2592"/>
            <w:shd w:fill="FFFFFF"/>
          </w:tcPr>
          <w:p>
            <w:pPr>
              <w:spacing w:after="40"/>
            </w:pPr>
            <w:r>
              <w:rPr>
                <w:sz w:val="18"/>
              </w:rPr>
              <w:t>DYNASTY / POLITICAL ENTITY</w:t>
            </w:r>
          </w:p>
        </w:tc>
        <w:tc>
          <w:tcPr>
            <w:tcW w:type="dxa" w:w="3600"/>
            <w:shd w:fill="FFFFFF"/>
          </w:tcPr>
          <w:p>
            <w:pPr>
              <w:spacing w:after="40"/>
            </w:pPr>
            <w:r>
              <w:rPr>
                <w:sz w:val="18"/>
              </w:rPr>
              <w:t>Dynasty; Sultanate; Empire; Colonial Authority</w:t>
            </w:r>
          </w:p>
        </w:tc>
        <w:tc>
          <w:tcPr>
            <w:tcW w:type="dxa" w:w="5760"/>
            <w:shd w:fill="FFFFFF"/>
          </w:tcPr>
          <w:p>
            <w:pPr>
              <w:spacing w:after="40"/>
            </w:pPr>
            <w:r>
              <w:rPr>
                <w:sz w:val="18"/>
              </w:rPr>
              <w:t>Malwa Sultanate; Mughal Empire; Bundela Rajputs; British India; Gwalior State</w:t>
            </w:r>
          </w:p>
        </w:tc>
      </w:tr>
      <w:tr>
        <w:tc>
          <w:tcPr>
            <w:tcW w:type="dxa" w:w="2592"/>
            <w:shd w:fill="F5F3FF"/>
          </w:tcPr>
          <w:p>
            <w:pPr>
              <w:spacing w:after="40"/>
            </w:pPr>
            <w:r>
              <w:rPr>
                <w:sz w:val="18"/>
              </w:rPr>
              <w:t>MONUMENT</w:t>
            </w:r>
          </w:p>
        </w:tc>
        <w:tc>
          <w:tcPr>
            <w:tcW w:type="dxa" w:w="3600"/>
            <w:shd w:fill="F5F3FF"/>
          </w:tcPr>
          <w:p>
            <w:pPr>
              <w:spacing w:after="40"/>
            </w:pPr>
            <w:r>
              <w:rPr>
                <w:sz w:val="18"/>
              </w:rPr>
              <w:t>Fort; Gate; Palace; Mosque; Temple; Stepwell; Tomb; Lake</w:t>
            </w:r>
          </w:p>
        </w:tc>
        <w:tc>
          <w:tcPr>
            <w:tcW w:type="dxa" w:w="5760"/>
            <w:shd w:fill="F5F3FF"/>
          </w:tcPr>
          <w:p>
            <w:pPr>
              <w:spacing w:after="40"/>
            </w:pPr>
            <w:r>
              <w:rPr>
                <w:sz w:val="18"/>
              </w:rPr>
              <w:t>Kirti Durg; Koshak Mahal; Jama Masjid; Khooni Darwaza; Kanchan Sagar</w:t>
            </w:r>
          </w:p>
        </w:tc>
      </w:tr>
      <w:tr>
        <w:tc>
          <w:tcPr>
            <w:tcW w:type="dxa" w:w="2592"/>
            <w:shd w:fill="FFFFFF"/>
          </w:tcPr>
          <w:p>
            <w:pPr>
              <w:spacing w:after="40"/>
            </w:pPr>
            <w:r>
              <w:rPr>
                <w:sz w:val="18"/>
              </w:rPr>
              <w:t>TEXTILE</w:t>
            </w:r>
          </w:p>
        </w:tc>
        <w:tc>
          <w:tcPr>
            <w:tcW w:type="dxa" w:w="3600"/>
            <w:shd w:fill="FFFFFF"/>
          </w:tcPr>
          <w:p>
            <w:pPr>
              <w:spacing w:after="40"/>
            </w:pPr>
            <w:r>
              <w:rPr>
                <w:sz w:val="18"/>
              </w:rPr>
              <w:t>Fabric Type; Motif; Technique; Tool</w:t>
            </w:r>
          </w:p>
        </w:tc>
        <w:tc>
          <w:tcPr>
            <w:tcW w:type="dxa" w:w="5760"/>
            <w:shd w:fill="FFFFFF"/>
          </w:tcPr>
          <w:p>
            <w:pPr>
              <w:spacing w:after="40"/>
            </w:pPr>
            <w:r>
              <w:rPr>
                <w:sz w:val="18"/>
              </w:rPr>
              <w:t>Chanderi Saree; Chanderi Fabric; Buti Motif; Katan Silk; Pit Loom</w:t>
            </w:r>
          </w:p>
        </w:tc>
      </w:tr>
      <w:tr>
        <w:tc>
          <w:tcPr>
            <w:tcW w:type="dxa" w:w="2592"/>
            <w:shd w:fill="F5F3FF"/>
          </w:tcPr>
          <w:p>
            <w:pPr>
              <w:spacing w:after="40"/>
            </w:pPr>
            <w:r>
              <w:rPr>
                <w:sz w:val="18"/>
              </w:rPr>
              <w:t>CRAFT</w:t>
            </w:r>
          </w:p>
        </w:tc>
        <w:tc>
          <w:tcPr>
            <w:tcW w:type="dxa" w:w="3600"/>
            <w:shd w:fill="F5F3FF"/>
          </w:tcPr>
          <w:p>
            <w:pPr>
              <w:spacing w:after="40"/>
            </w:pPr>
            <w:r>
              <w:rPr>
                <w:sz w:val="18"/>
              </w:rPr>
              <w:t>Craft Tradition; Production Stage; Community</w:t>
            </w:r>
          </w:p>
        </w:tc>
        <w:tc>
          <w:tcPr>
            <w:tcW w:type="dxa" w:w="5760"/>
            <w:shd w:fill="F5F3FF"/>
          </w:tcPr>
          <w:p>
            <w:pPr>
              <w:spacing w:after="40"/>
            </w:pPr>
            <w:r>
              <w:rPr>
                <w:sz w:val="18"/>
              </w:rPr>
              <w:t>Handloom Weaving; Block Printing; Natural Dyeing; Weaver Community</w:t>
            </w:r>
          </w:p>
        </w:tc>
      </w:tr>
      <w:tr>
        <w:tc>
          <w:tcPr>
            <w:tcW w:type="dxa" w:w="2592"/>
            <w:shd w:fill="FFFFFF"/>
          </w:tcPr>
          <w:p>
            <w:pPr>
              <w:spacing w:after="40"/>
            </w:pPr>
            <w:r>
              <w:rPr>
                <w:sz w:val="18"/>
              </w:rPr>
              <w:t>ARTIFACT</w:t>
            </w:r>
          </w:p>
        </w:tc>
        <w:tc>
          <w:tcPr>
            <w:tcW w:type="dxa" w:w="3600"/>
            <w:shd w:fill="FFFFFF"/>
          </w:tcPr>
          <w:p>
            <w:pPr>
              <w:spacing w:after="40"/>
            </w:pPr>
            <w:r>
              <w:rPr>
                <w:sz w:val="18"/>
              </w:rPr>
              <w:t>Sculpture; Inscription; Architectural Fragment; Textile Object</w:t>
            </w:r>
          </w:p>
        </w:tc>
        <w:tc>
          <w:tcPr>
            <w:tcW w:type="dxa" w:w="5760"/>
            <w:shd w:fill="FFFFFF"/>
          </w:tcPr>
          <w:p>
            <w:pPr>
              <w:spacing w:after="40"/>
            </w:pPr>
            <w:r>
              <w:rPr>
                <w:sz w:val="18"/>
              </w:rPr>
              <w:t>Jain Tirthankara sculptures; Persian inscriptions on monuments</w:t>
            </w:r>
          </w:p>
        </w:tc>
      </w:tr>
      <w:tr>
        <w:tc>
          <w:tcPr>
            <w:tcW w:type="dxa" w:w="2592"/>
            <w:shd w:fill="F5F3FF"/>
          </w:tcPr>
          <w:p>
            <w:pPr>
              <w:spacing w:after="40"/>
            </w:pPr>
            <w:r>
              <w:rPr>
                <w:sz w:val="18"/>
              </w:rPr>
              <w:t>EVENT</w:t>
            </w:r>
          </w:p>
        </w:tc>
        <w:tc>
          <w:tcPr>
            <w:tcW w:type="dxa" w:w="3600"/>
            <w:shd w:fill="F5F3FF"/>
          </w:tcPr>
          <w:p>
            <w:pPr>
              <w:spacing w:after="40"/>
            </w:pPr>
            <w:r>
              <w:rPr>
                <w:sz w:val="18"/>
              </w:rPr>
              <w:t>Battle; Political Transition; Construction; Cultural Festival</w:t>
            </w:r>
          </w:p>
        </w:tc>
        <w:tc>
          <w:tcPr>
            <w:tcW w:type="dxa" w:w="5760"/>
            <w:shd w:fill="F5F3FF"/>
          </w:tcPr>
          <w:p>
            <w:pPr>
              <w:spacing w:after="40"/>
            </w:pPr>
            <w:r>
              <w:rPr>
                <w:sz w:val="18"/>
              </w:rPr>
              <w:t>Battle of Chanderi (1528); GI Tag award (2005); Chanderi Utsav</w:t>
            </w:r>
          </w:p>
        </w:tc>
      </w:tr>
      <w:tr>
        <w:tc>
          <w:tcPr>
            <w:tcW w:type="dxa" w:w="2592"/>
            <w:shd w:fill="FFFFFF"/>
          </w:tcPr>
          <w:p>
            <w:pPr>
              <w:spacing w:after="40"/>
            </w:pPr>
            <w:r>
              <w:rPr>
                <w:sz w:val="18"/>
              </w:rPr>
              <w:t>TRADITION</w:t>
            </w:r>
          </w:p>
        </w:tc>
        <w:tc>
          <w:tcPr>
            <w:tcW w:type="dxa" w:w="3600"/>
            <w:shd w:fill="FFFFFF"/>
          </w:tcPr>
          <w:p>
            <w:pPr>
              <w:spacing w:after="40"/>
            </w:pPr>
            <w:r>
              <w:rPr>
                <w:sz w:val="18"/>
              </w:rPr>
              <w:t>Festival; Food; Folk Music; Religious Practice; Oral Story</w:t>
            </w:r>
          </w:p>
        </w:tc>
        <w:tc>
          <w:tcPr>
            <w:tcW w:type="dxa" w:w="5760"/>
            <w:shd w:fill="FFFFFF"/>
          </w:tcPr>
          <w:p>
            <w:pPr>
              <w:spacing w:after="40"/>
            </w:pPr>
            <w:r>
              <w:rPr>
                <w:sz w:val="18"/>
              </w:rPr>
              <w:t>Maha Shivaratri; Chanderi Utsav; Alha oral epic; Buti motif tradition</w:t>
            </w:r>
          </w:p>
        </w:tc>
      </w:tr>
      <w:tr>
        <w:tc>
          <w:tcPr>
            <w:tcW w:type="dxa" w:w="2592"/>
            <w:shd w:fill="F5F3FF"/>
          </w:tcPr>
          <w:p>
            <w:pPr>
              <w:spacing w:after="40"/>
            </w:pPr>
            <w:r>
              <w:rPr>
                <w:sz w:val="18"/>
              </w:rPr>
              <w:t>SOURCE</w:t>
            </w:r>
          </w:p>
        </w:tc>
        <w:tc>
          <w:tcPr>
            <w:tcW w:type="dxa" w:w="3600"/>
            <w:shd w:fill="F5F3FF"/>
          </w:tcPr>
          <w:p>
            <w:pPr>
              <w:spacing w:after="40"/>
            </w:pPr>
            <w:r>
              <w:rPr>
                <w:sz w:val="18"/>
              </w:rPr>
              <w:t>Primary; Secondary; Academic; Government; Archaeological</w:t>
            </w:r>
          </w:p>
        </w:tc>
        <w:tc>
          <w:tcPr>
            <w:tcW w:type="dxa" w:w="5760"/>
            <w:shd w:fill="F5F3FF"/>
          </w:tcPr>
          <w:p>
            <w:pPr>
              <w:spacing w:after="40"/>
            </w:pPr>
            <w:r>
              <w:rPr>
                <w:sz w:val="18"/>
              </w:rPr>
              <w:t>Baburnama; Tabaqat-i-Akbari; ASI documentation; GI Registry</w:t>
            </w:r>
          </w:p>
        </w:tc>
      </w:tr>
    </w:tbl>
    <w:p>
      <w:pPr>
        <w:spacing w:after="120"/>
      </w:pPr>
    </w:p>
    <w:p>
      <w:pPr>
        <w:spacing w:before="200" w:after="80"/>
      </w:pPr>
      <w:r>
        <w:rPr>
          <w:rFonts w:ascii="Arial" w:hAnsi="Arial"/>
          <w:b/>
          <w:color w:val="78350F"/>
          <w:sz w:val="26"/>
        </w:rPr>
        <w:t>3. Core Relationships</w:t>
      </w:r>
    </w:p>
    <w:tbl>
      <w:tblPr>
        <w:tblW w:type="auto" w:w="0"/>
        <w:jc w:val="center"/>
        <w:tblLook w:firstColumn="1" w:firstRow="1" w:lastColumn="0" w:lastRow="0" w:noHBand="0" w:noVBand="1" w:val="04A0"/>
      </w:tblPr>
      <w:tblGrid>
        <w:gridCol w:w="1872"/>
        <w:gridCol w:w="1872"/>
        <w:gridCol w:w="1872"/>
        <w:gridCol w:w="1872"/>
        <w:gridCol w:w="1872"/>
      </w:tblGrid>
      <w:tr>
        <w:tc>
          <w:tcPr>
            <w:tcW w:type="dxa" w:w="2880"/>
            <w:shd w:fill="6D28D9"/>
          </w:tcPr>
          <w:p>
            <w:pPr>
              <w:spacing w:after="40"/>
              <w:jc w:val="left"/>
            </w:pPr>
            <w:r>
              <w:rPr>
                <w:rFonts w:ascii="Arial" w:hAnsi="Arial"/>
                <w:b/>
                <w:color w:val="FFFFFF"/>
                <w:sz w:val="19"/>
              </w:rPr>
              <w:t>Subject Entity</w:t>
            </w:r>
          </w:p>
        </w:tc>
        <w:tc>
          <w:tcPr>
            <w:tcW w:type="dxa" w:w="2592"/>
            <w:shd w:fill="6D28D9"/>
          </w:tcPr>
          <w:p>
            <w:pPr>
              <w:spacing w:after="40"/>
              <w:jc w:val="left"/>
            </w:pPr>
            <w:r>
              <w:rPr>
                <w:rFonts w:ascii="Arial" w:hAnsi="Arial"/>
                <w:b/>
                <w:color w:val="FFFFFF"/>
                <w:sz w:val="19"/>
              </w:rPr>
              <w:t>Relationship</w:t>
            </w:r>
          </w:p>
        </w:tc>
        <w:tc>
          <w:tcPr>
            <w:tcW w:type="dxa" w:w="3600"/>
            <w:shd w:fill="6D28D9"/>
          </w:tcPr>
          <w:p>
            <w:pPr>
              <w:spacing w:after="40"/>
              <w:jc w:val="left"/>
            </w:pPr>
            <w:r>
              <w:rPr>
                <w:rFonts w:ascii="Arial" w:hAnsi="Arial"/>
                <w:b/>
                <w:color w:val="FFFFFF"/>
                <w:sz w:val="19"/>
              </w:rPr>
              <w:t>Object Entity</w:t>
            </w:r>
          </w:p>
        </w:tc>
        <w:tc>
          <w:tcPr>
            <w:tcW w:type="dxa" w:w="1152"/>
            <w:shd w:fill="6D28D9"/>
          </w:tcPr>
          <w:p>
            <w:pPr>
              <w:spacing w:after="40"/>
              <w:jc w:val="left"/>
            </w:pPr>
            <w:r>
              <w:rPr>
                <w:rFonts w:ascii="Arial" w:hAnsi="Arial"/>
                <w:b/>
                <w:color w:val="FFFFFF"/>
                <w:sz w:val="19"/>
              </w:rPr>
              <w:t>Confidence</w:t>
            </w:r>
          </w:p>
        </w:tc>
        <w:tc>
          <w:tcPr>
            <w:tcW w:type="dxa" w:w="1728"/>
            <w:shd w:fill="6D28D9"/>
          </w:tcPr>
          <w:p>
            <w:pPr>
              <w:spacing w:after="40"/>
              <w:jc w:val="left"/>
            </w:pPr>
            <w:r>
              <w:rPr>
                <w:rFonts w:ascii="Arial" w:hAnsi="Arial"/>
                <w:b/>
                <w:color w:val="FFFFFF"/>
                <w:sz w:val="19"/>
              </w:rPr>
              <w:t>Source</w:t>
            </w:r>
          </w:p>
        </w:tc>
      </w:tr>
      <w:tr>
        <w:tc>
          <w:tcPr>
            <w:tcW w:type="dxa" w:w="2880"/>
            <w:shd w:fill="FFFFFF"/>
          </w:tcPr>
          <w:p>
            <w:pPr>
              <w:spacing w:after="40"/>
            </w:pPr>
            <w:r>
              <w:rPr>
                <w:sz w:val="18"/>
              </w:rPr>
              <w:t>Chanderi</w:t>
            </w:r>
          </w:p>
        </w:tc>
        <w:tc>
          <w:tcPr>
            <w:tcW w:type="dxa" w:w="2592"/>
            <w:shd w:fill="FFFFFF"/>
          </w:tcPr>
          <w:p>
            <w:pPr>
              <w:spacing w:after="40"/>
            </w:pPr>
            <w:r>
              <w:rPr>
                <w:sz w:val="18"/>
              </w:rPr>
              <w:t>located_in</w:t>
            </w:r>
          </w:p>
        </w:tc>
        <w:tc>
          <w:tcPr>
            <w:tcW w:type="dxa" w:w="3600"/>
            <w:shd w:fill="FFFFFF"/>
          </w:tcPr>
          <w:p>
            <w:pPr>
              <w:spacing w:after="40"/>
            </w:pPr>
            <w:r>
              <w:rPr>
                <w:sz w:val="18"/>
              </w:rPr>
              <w:t>Ashoknagar District</w:t>
            </w:r>
          </w:p>
        </w:tc>
        <w:tc>
          <w:tcPr>
            <w:tcW w:type="dxa" w:w="1152"/>
            <w:shd w:fill="FFFFFF"/>
          </w:tcPr>
          <w:p>
            <w:pPr>
              <w:spacing w:after="40"/>
            </w:pPr>
            <w:r>
              <w:rPr>
                <w:sz w:val="18"/>
              </w:rPr>
              <w:t>HIGH</w:t>
            </w:r>
          </w:p>
        </w:tc>
        <w:tc>
          <w:tcPr>
            <w:tcW w:type="dxa" w:w="1728"/>
            <w:shd w:fill="FFFFFF"/>
          </w:tcPr>
          <w:p>
            <w:pPr>
              <w:spacing w:after="40"/>
            </w:pPr>
            <w:r>
              <w:rPr>
                <w:sz w:val="18"/>
              </w:rPr>
              <w:t>CHA-S004</w:t>
            </w:r>
          </w:p>
        </w:tc>
      </w:tr>
      <w:tr>
        <w:tc>
          <w:tcPr>
            <w:tcW w:type="dxa" w:w="2880"/>
            <w:shd w:fill="F5F3FF"/>
          </w:tcPr>
          <w:p>
            <w:pPr>
              <w:spacing w:after="40"/>
            </w:pPr>
            <w:r>
              <w:rPr>
                <w:sz w:val="18"/>
              </w:rPr>
              <w:t>Chanderi</w:t>
            </w:r>
          </w:p>
        </w:tc>
        <w:tc>
          <w:tcPr>
            <w:tcW w:type="dxa" w:w="2592"/>
            <w:shd w:fill="F5F3FF"/>
          </w:tcPr>
          <w:p>
            <w:pPr>
              <w:spacing w:after="40"/>
            </w:pPr>
            <w:r>
              <w:rPr>
                <w:sz w:val="18"/>
              </w:rPr>
              <w:t>located_in</w:t>
            </w:r>
          </w:p>
        </w:tc>
        <w:tc>
          <w:tcPr>
            <w:tcW w:type="dxa" w:w="3600"/>
            <w:shd w:fill="F5F3FF"/>
          </w:tcPr>
          <w:p>
            <w:pPr>
              <w:spacing w:after="40"/>
            </w:pPr>
            <w:r>
              <w:rPr>
                <w:sz w:val="18"/>
              </w:rPr>
              <w:t>Madhya Pradesh</w:t>
            </w:r>
          </w:p>
        </w:tc>
        <w:tc>
          <w:tcPr>
            <w:tcW w:type="dxa" w:w="1152"/>
            <w:shd w:fill="F5F3FF"/>
          </w:tcPr>
          <w:p>
            <w:pPr>
              <w:spacing w:after="40"/>
            </w:pPr>
            <w:r>
              <w:rPr>
                <w:sz w:val="18"/>
              </w:rPr>
              <w:t>HIGH</w:t>
            </w:r>
          </w:p>
        </w:tc>
        <w:tc>
          <w:tcPr>
            <w:tcW w:type="dxa" w:w="1728"/>
            <w:shd w:fill="F5F3FF"/>
          </w:tcPr>
          <w:p>
            <w:pPr>
              <w:spacing w:after="40"/>
            </w:pPr>
            <w:r>
              <w:rPr>
                <w:sz w:val="18"/>
              </w:rPr>
              <w:t>CHA-S004</w:t>
            </w:r>
          </w:p>
        </w:tc>
      </w:tr>
      <w:tr>
        <w:tc>
          <w:tcPr>
            <w:tcW w:type="dxa" w:w="2880"/>
            <w:shd w:fill="FFFFFF"/>
          </w:tcPr>
          <w:p>
            <w:pPr>
              <w:spacing w:after="40"/>
            </w:pPr>
            <w:r>
              <w:rPr>
                <w:sz w:val="18"/>
              </w:rPr>
              <w:t>Chanderi</w:t>
            </w:r>
          </w:p>
        </w:tc>
        <w:tc>
          <w:tcPr>
            <w:tcW w:type="dxa" w:w="2592"/>
            <w:shd w:fill="FFFFFF"/>
          </w:tcPr>
          <w:p>
            <w:pPr>
              <w:spacing w:after="40"/>
            </w:pPr>
            <w:r>
              <w:rPr>
                <w:sz w:val="18"/>
              </w:rPr>
              <w:t>associated_with</w:t>
            </w:r>
          </w:p>
        </w:tc>
        <w:tc>
          <w:tcPr>
            <w:tcW w:type="dxa" w:w="3600"/>
            <w:shd w:fill="FFFFFF"/>
          </w:tcPr>
          <w:p>
            <w:pPr>
              <w:spacing w:after="40"/>
            </w:pPr>
            <w:r>
              <w:rPr>
                <w:sz w:val="18"/>
              </w:rPr>
              <w:t>Bundelkhand</w:t>
            </w:r>
          </w:p>
        </w:tc>
        <w:tc>
          <w:tcPr>
            <w:tcW w:type="dxa" w:w="1152"/>
            <w:shd w:fill="FFFFFF"/>
          </w:tcPr>
          <w:p>
            <w:pPr>
              <w:spacing w:after="40"/>
            </w:pPr>
            <w:r>
              <w:rPr>
                <w:sz w:val="18"/>
              </w:rPr>
              <w:t>HIGH</w:t>
            </w:r>
          </w:p>
        </w:tc>
        <w:tc>
          <w:tcPr>
            <w:tcW w:type="dxa" w:w="1728"/>
            <w:shd w:fill="FFFFFF"/>
          </w:tcPr>
          <w:p>
            <w:pPr>
              <w:spacing w:after="40"/>
            </w:pPr>
            <w:r>
              <w:rPr>
                <w:sz w:val="18"/>
              </w:rPr>
              <w:t>CHA-S001</w:t>
            </w:r>
          </w:p>
        </w:tc>
      </w:tr>
      <w:tr>
        <w:tc>
          <w:tcPr>
            <w:tcW w:type="dxa" w:w="2880"/>
            <w:shd w:fill="F5F3FF"/>
          </w:tcPr>
          <w:p>
            <w:pPr>
              <w:spacing w:after="40"/>
            </w:pPr>
            <w:r>
              <w:rPr>
                <w:sz w:val="18"/>
              </w:rPr>
              <w:t>Chanderi</w:t>
            </w:r>
          </w:p>
        </w:tc>
        <w:tc>
          <w:tcPr>
            <w:tcW w:type="dxa" w:w="2592"/>
            <w:shd w:fill="F5F3FF"/>
          </w:tcPr>
          <w:p>
            <w:pPr>
              <w:spacing w:after="40"/>
            </w:pPr>
            <w:r>
              <w:rPr>
                <w:sz w:val="18"/>
              </w:rPr>
              <w:t>associated_with</w:t>
            </w:r>
          </w:p>
        </w:tc>
        <w:tc>
          <w:tcPr>
            <w:tcW w:type="dxa" w:w="3600"/>
            <w:shd w:fill="F5F3FF"/>
          </w:tcPr>
          <w:p>
            <w:pPr>
              <w:spacing w:after="40"/>
            </w:pPr>
            <w:r>
              <w:rPr>
                <w:sz w:val="18"/>
              </w:rPr>
              <w:t>Malwa</w:t>
            </w:r>
          </w:p>
        </w:tc>
        <w:tc>
          <w:tcPr>
            <w:tcW w:type="dxa" w:w="1152"/>
            <w:shd w:fill="F5F3FF"/>
          </w:tcPr>
          <w:p>
            <w:pPr>
              <w:spacing w:after="40"/>
            </w:pPr>
            <w:r>
              <w:rPr>
                <w:sz w:val="18"/>
              </w:rPr>
              <w:t>HIGH</w:t>
            </w:r>
          </w:p>
        </w:tc>
        <w:tc>
          <w:tcPr>
            <w:tcW w:type="dxa" w:w="1728"/>
            <w:shd w:fill="F5F3FF"/>
          </w:tcPr>
          <w:p>
            <w:pPr>
              <w:spacing w:after="40"/>
            </w:pPr>
            <w:r>
              <w:rPr>
                <w:sz w:val="18"/>
              </w:rPr>
              <w:t>CHA-S008</w:t>
            </w:r>
          </w:p>
        </w:tc>
      </w:tr>
      <w:tr>
        <w:tc>
          <w:tcPr>
            <w:tcW w:type="dxa" w:w="2880"/>
            <w:shd w:fill="FFFFFF"/>
          </w:tcPr>
          <w:p>
            <w:pPr>
              <w:spacing w:after="40"/>
            </w:pPr>
            <w:r>
              <w:rPr>
                <w:sz w:val="18"/>
              </w:rPr>
              <w:t>Kirti Durg (Chanderi Fort)</w:t>
            </w:r>
          </w:p>
        </w:tc>
        <w:tc>
          <w:tcPr>
            <w:tcW w:type="dxa" w:w="2592"/>
            <w:shd w:fill="FFFFFF"/>
          </w:tcPr>
          <w:p>
            <w:pPr>
              <w:spacing w:after="40"/>
            </w:pPr>
            <w:r>
              <w:rPr>
                <w:sz w:val="18"/>
              </w:rPr>
              <w:t>located_in</w:t>
            </w:r>
          </w:p>
        </w:tc>
        <w:tc>
          <w:tcPr>
            <w:tcW w:type="dxa" w:w="3600"/>
            <w:shd w:fill="FFFFFF"/>
          </w:tcPr>
          <w:p>
            <w:pPr>
              <w:spacing w:after="40"/>
            </w:pPr>
            <w:r>
              <w:rPr>
                <w:sz w:val="18"/>
              </w:rPr>
              <w:t>Chanderi</w:t>
            </w:r>
          </w:p>
        </w:tc>
        <w:tc>
          <w:tcPr>
            <w:tcW w:type="dxa" w:w="1152"/>
            <w:shd w:fill="FFFFFF"/>
          </w:tcPr>
          <w:p>
            <w:pPr>
              <w:spacing w:after="40"/>
            </w:pPr>
            <w:r>
              <w:rPr>
                <w:sz w:val="18"/>
              </w:rPr>
              <w:t>HIGH</w:t>
            </w:r>
          </w:p>
        </w:tc>
        <w:tc>
          <w:tcPr>
            <w:tcW w:type="dxa" w:w="1728"/>
            <w:shd w:fill="FFFFFF"/>
          </w:tcPr>
          <w:p>
            <w:pPr>
              <w:spacing w:after="40"/>
            </w:pPr>
            <w:r>
              <w:rPr>
                <w:sz w:val="18"/>
              </w:rPr>
              <w:t>CHA-S001</w:t>
            </w:r>
          </w:p>
        </w:tc>
      </w:tr>
      <w:tr>
        <w:tc>
          <w:tcPr>
            <w:tcW w:type="dxa" w:w="2880"/>
            <w:shd w:fill="F5F3FF"/>
          </w:tcPr>
          <w:p>
            <w:pPr>
              <w:spacing w:after="40"/>
            </w:pPr>
            <w:r>
              <w:rPr>
                <w:sz w:val="18"/>
              </w:rPr>
              <w:t>Koshak Mahal</w:t>
            </w:r>
          </w:p>
        </w:tc>
        <w:tc>
          <w:tcPr>
            <w:tcW w:type="dxa" w:w="2592"/>
            <w:shd w:fill="F5F3FF"/>
          </w:tcPr>
          <w:p>
            <w:pPr>
              <w:spacing w:after="40"/>
            </w:pPr>
            <w:r>
              <w:rPr>
                <w:sz w:val="18"/>
              </w:rPr>
              <w:t>located_in</w:t>
            </w:r>
          </w:p>
        </w:tc>
        <w:tc>
          <w:tcPr>
            <w:tcW w:type="dxa" w:w="3600"/>
            <w:shd w:fill="F5F3FF"/>
          </w:tcPr>
          <w:p>
            <w:pPr>
              <w:spacing w:after="40"/>
            </w:pPr>
            <w:r>
              <w:rPr>
                <w:sz w:val="18"/>
              </w:rPr>
              <w:t>Chanderi</w:t>
            </w:r>
          </w:p>
        </w:tc>
        <w:tc>
          <w:tcPr>
            <w:tcW w:type="dxa" w:w="1152"/>
            <w:shd w:fill="F5F3FF"/>
          </w:tcPr>
          <w:p>
            <w:pPr>
              <w:spacing w:after="40"/>
            </w:pPr>
            <w:r>
              <w:rPr>
                <w:sz w:val="18"/>
              </w:rPr>
              <w:t>HIGH</w:t>
            </w:r>
          </w:p>
        </w:tc>
        <w:tc>
          <w:tcPr>
            <w:tcW w:type="dxa" w:w="1728"/>
            <w:shd w:fill="F5F3FF"/>
          </w:tcPr>
          <w:p>
            <w:pPr>
              <w:spacing w:after="40"/>
            </w:pPr>
            <w:r>
              <w:rPr>
                <w:sz w:val="18"/>
              </w:rPr>
              <w:t>CHA-S001</w:t>
            </w:r>
          </w:p>
        </w:tc>
      </w:tr>
      <w:tr>
        <w:tc>
          <w:tcPr>
            <w:tcW w:type="dxa" w:w="2880"/>
            <w:shd w:fill="FFFFFF"/>
          </w:tcPr>
          <w:p>
            <w:pPr>
              <w:spacing w:after="40"/>
            </w:pPr>
            <w:r>
              <w:rPr>
                <w:sz w:val="18"/>
              </w:rPr>
              <w:t>Koshak Mahal</w:t>
            </w:r>
          </w:p>
        </w:tc>
        <w:tc>
          <w:tcPr>
            <w:tcW w:type="dxa" w:w="2592"/>
            <w:shd w:fill="FFFFFF"/>
          </w:tcPr>
          <w:p>
            <w:pPr>
              <w:spacing w:after="40"/>
            </w:pPr>
            <w:r>
              <w:rPr>
                <w:sz w:val="18"/>
              </w:rPr>
              <w:t>attributed_to</w:t>
            </w:r>
          </w:p>
        </w:tc>
        <w:tc>
          <w:tcPr>
            <w:tcW w:type="dxa" w:w="3600"/>
            <w:shd w:fill="FFFFFF"/>
          </w:tcPr>
          <w:p>
            <w:pPr>
              <w:spacing w:after="40"/>
            </w:pPr>
            <w:r>
              <w:rPr>
                <w:sz w:val="18"/>
              </w:rPr>
              <w:t>Malwa Sultanate period</w:t>
            </w:r>
          </w:p>
        </w:tc>
        <w:tc>
          <w:tcPr>
            <w:tcW w:type="dxa" w:w="1152"/>
            <w:shd w:fill="FFFFFF"/>
          </w:tcPr>
          <w:p>
            <w:pPr>
              <w:spacing w:after="40"/>
            </w:pPr>
            <w:r>
              <w:rPr>
                <w:sz w:val="18"/>
              </w:rPr>
              <w:t>HIGH</w:t>
            </w:r>
          </w:p>
        </w:tc>
        <w:tc>
          <w:tcPr>
            <w:tcW w:type="dxa" w:w="1728"/>
            <w:shd w:fill="FFFFFF"/>
          </w:tcPr>
          <w:p>
            <w:pPr>
              <w:spacing w:after="40"/>
            </w:pPr>
            <w:r>
              <w:rPr>
                <w:sz w:val="18"/>
              </w:rPr>
              <w:t>CHA-S001, CHA-S011</w:t>
            </w:r>
          </w:p>
        </w:tc>
      </w:tr>
      <w:tr>
        <w:tc>
          <w:tcPr>
            <w:tcW w:type="dxa" w:w="2880"/>
            <w:shd w:fill="F5F3FF"/>
          </w:tcPr>
          <w:p>
            <w:pPr>
              <w:spacing w:after="40"/>
            </w:pPr>
            <w:r>
              <w:rPr>
                <w:sz w:val="18"/>
              </w:rPr>
              <w:t>Koshak Mahal</w:t>
            </w:r>
          </w:p>
        </w:tc>
        <w:tc>
          <w:tcPr>
            <w:tcW w:type="dxa" w:w="2592"/>
            <w:shd w:fill="F5F3FF"/>
          </w:tcPr>
          <w:p>
            <w:pPr>
              <w:spacing w:after="40"/>
            </w:pPr>
            <w:r>
              <w:rPr>
                <w:sz w:val="18"/>
              </w:rPr>
              <w:t>patronized_by</w:t>
            </w:r>
          </w:p>
        </w:tc>
        <w:tc>
          <w:tcPr>
            <w:tcW w:type="dxa" w:w="3600"/>
            <w:shd w:fill="F5F3FF"/>
          </w:tcPr>
          <w:p>
            <w:pPr>
              <w:spacing w:after="40"/>
            </w:pPr>
            <w:r>
              <w:rPr>
                <w:sz w:val="18"/>
              </w:rPr>
              <w:t>Mahmud Shah Khalji I (attributed)</w:t>
            </w:r>
          </w:p>
        </w:tc>
        <w:tc>
          <w:tcPr>
            <w:tcW w:type="dxa" w:w="1152"/>
            <w:shd w:fill="F5F3FF"/>
          </w:tcPr>
          <w:p>
            <w:pPr>
              <w:spacing w:after="40"/>
            </w:pPr>
            <w:r>
              <w:rPr>
                <w:sz w:val="18"/>
              </w:rPr>
              <w:t>MEDIUM</w:t>
            </w:r>
          </w:p>
        </w:tc>
        <w:tc>
          <w:tcPr>
            <w:tcW w:type="dxa" w:w="1728"/>
            <w:shd w:fill="F5F3FF"/>
          </w:tcPr>
          <w:p>
            <w:pPr>
              <w:spacing w:after="40"/>
            </w:pPr>
            <w:r>
              <w:rPr>
                <w:sz w:val="18"/>
              </w:rPr>
              <w:t>CHA-S008</w:t>
            </w:r>
          </w:p>
        </w:tc>
      </w:tr>
      <w:tr>
        <w:tc>
          <w:tcPr>
            <w:tcW w:type="dxa" w:w="2880"/>
            <w:shd w:fill="FFFFFF"/>
          </w:tcPr>
          <w:p>
            <w:pPr>
              <w:spacing w:after="40"/>
            </w:pPr>
            <w:r>
              <w:rPr>
                <w:sz w:val="18"/>
              </w:rPr>
              <w:t>Babur</w:t>
            </w:r>
          </w:p>
        </w:tc>
        <w:tc>
          <w:tcPr>
            <w:tcW w:type="dxa" w:w="2592"/>
            <w:shd w:fill="FFFFFF"/>
          </w:tcPr>
          <w:p>
            <w:pPr>
              <w:spacing w:after="40"/>
            </w:pPr>
            <w:r>
              <w:rPr>
                <w:sz w:val="18"/>
              </w:rPr>
              <w:t>won</w:t>
            </w:r>
          </w:p>
        </w:tc>
        <w:tc>
          <w:tcPr>
            <w:tcW w:type="dxa" w:w="3600"/>
            <w:shd w:fill="FFFFFF"/>
          </w:tcPr>
          <w:p>
            <w:pPr>
              <w:spacing w:after="40"/>
            </w:pPr>
            <w:r>
              <w:rPr>
                <w:sz w:val="18"/>
              </w:rPr>
              <w:t>Battle of Chanderi (1528 CE)</w:t>
            </w:r>
          </w:p>
        </w:tc>
        <w:tc>
          <w:tcPr>
            <w:tcW w:type="dxa" w:w="1152"/>
            <w:shd w:fill="FFFFFF"/>
          </w:tcPr>
          <w:p>
            <w:pPr>
              <w:spacing w:after="40"/>
            </w:pPr>
            <w:r>
              <w:rPr>
                <w:sz w:val="18"/>
              </w:rPr>
              <w:t>HIGH</w:t>
            </w:r>
          </w:p>
        </w:tc>
        <w:tc>
          <w:tcPr>
            <w:tcW w:type="dxa" w:w="1728"/>
            <w:shd w:fill="FFFFFF"/>
          </w:tcPr>
          <w:p>
            <w:pPr>
              <w:spacing w:after="40"/>
            </w:pPr>
            <w:r>
              <w:rPr>
                <w:sz w:val="18"/>
              </w:rPr>
              <w:t>CHA-S003</w:t>
            </w:r>
          </w:p>
        </w:tc>
      </w:tr>
      <w:tr>
        <w:tc>
          <w:tcPr>
            <w:tcW w:type="dxa" w:w="2880"/>
            <w:shd w:fill="F5F3FF"/>
          </w:tcPr>
          <w:p>
            <w:pPr>
              <w:spacing w:after="40"/>
            </w:pPr>
            <w:r>
              <w:rPr>
                <w:sz w:val="18"/>
              </w:rPr>
              <w:t>Babur</w:t>
            </w:r>
          </w:p>
        </w:tc>
        <w:tc>
          <w:tcPr>
            <w:tcW w:type="dxa" w:w="2592"/>
            <w:shd w:fill="F5F3FF"/>
          </w:tcPr>
          <w:p>
            <w:pPr>
              <w:spacing w:after="40"/>
            </w:pPr>
            <w:r>
              <w:rPr>
                <w:sz w:val="18"/>
              </w:rPr>
              <w:t>documented_in</w:t>
            </w:r>
          </w:p>
        </w:tc>
        <w:tc>
          <w:tcPr>
            <w:tcW w:type="dxa" w:w="3600"/>
            <w:shd w:fill="F5F3FF"/>
          </w:tcPr>
          <w:p>
            <w:pPr>
              <w:spacing w:after="40"/>
            </w:pPr>
            <w:r>
              <w:rPr>
                <w:sz w:val="18"/>
              </w:rPr>
              <w:t>Baburnama</w:t>
            </w:r>
          </w:p>
        </w:tc>
        <w:tc>
          <w:tcPr>
            <w:tcW w:type="dxa" w:w="1152"/>
            <w:shd w:fill="F5F3FF"/>
          </w:tcPr>
          <w:p>
            <w:pPr>
              <w:spacing w:after="40"/>
            </w:pPr>
            <w:r>
              <w:rPr>
                <w:sz w:val="18"/>
              </w:rPr>
              <w:t>HIGH</w:t>
            </w:r>
          </w:p>
        </w:tc>
        <w:tc>
          <w:tcPr>
            <w:tcW w:type="dxa" w:w="1728"/>
            <w:shd w:fill="F5F3FF"/>
          </w:tcPr>
          <w:p>
            <w:pPr>
              <w:spacing w:after="40"/>
            </w:pPr>
            <w:r>
              <w:rPr>
                <w:sz w:val="18"/>
              </w:rPr>
              <w:t>CHA-S003</w:t>
            </w:r>
          </w:p>
        </w:tc>
      </w:tr>
      <w:tr>
        <w:tc>
          <w:tcPr>
            <w:tcW w:type="dxa" w:w="2880"/>
            <w:shd w:fill="FFFFFF"/>
          </w:tcPr>
          <w:p>
            <w:pPr>
              <w:spacing w:after="40"/>
            </w:pPr>
            <w:r>
              <w:rPr>
                <w:sz w:val="18"/>
              </w:rPr>
              <w:t>Medini Rai</w:t>
            </w:r>
          </w:p>
        </w:tc>
        <w:tc>
          <w:tcPr>
            <w:tcW w:type="dxa" w:w="2592"/>
            <w:shd w:fill="FFFFFF"/>
          </w:tcPr>
          <w:p>
            <w:pPr>
              <w:spacing w:after="40"/>
            </w:pPr>
            <w:r>
              <w:rPr>
                <w:sz w:val="18"/>
              </w:rPr>
              <w:t>defended</w:t>
            </w:r>
          </w:p>
        </w:tc>
        <w:tc>
          <w:tcPr>
            <w:tcW w:type="dxa" w:w="3600"/>
            <w:shd w:fill="FFFFFF"/>
          </w:tcPr>
          <w:p>
            <w:pPr>
              <w:spacing w:after="40"/>
            </w:pPr>
            <w:r>
              <w:rPr>
                <w:sz w:val="18"/>
              </w:rPr>
              <w:t>Chanderi Fort (1528 CE)</w:t>
            </w:r>
          </w:p>
        </w:tc>
        <w:tc>
          <w:tcPr>
            <w:tcW w:type="dxa" w:w="1152"/>
            <w:shd w:fill="FFFFFF"/>
          </w:tcPr>
          <w:p>
            <w:pPr>
              <w:spacing w:after="40"/>
            </w:pPr>
            <w:r>
              <w:rPr>
                <w:sz w:val="18"/>
              </w:rPr>
              <w:t>HIGH</w:t>
            </w:r>
          </w:p>
        </w:tc>
        <w:tc>
          <w:tcPr>
            <w:tcW w:type="dxa" w:w="1728"/>
            <w:shd w:fill="FFFFFF"/>
          </w:tcPr>
          <w:p>
            <w:pPr>
              <w:spacing w:after="40"/>
            </w:pPr>
            <w:r>
              <w:rPr>
                <w:sz w:val="18"/>
              </w:rPr>
              <w:t>CHA-S003</w:t>
            </w:r>
          </w:p>
        </w:tc>
      </w:tr>
      <w:tr>
        <w:tc>
          <w:tcPr>
            <w:tcW w:type="dxa" w:w="2880"/>
            <w:shd w:fill="F5F3FF"/>
          </w:tcPr>
          <w:p>
            <w:pPr>
              <w:spacing w:after="40"/>
            </w:pPr>
            <w:r>
              <w:rPr>
                <w:sz w:val="18"/>
              </w:rPr>
              <w:t>Malwa Sultanate</w:t>
            </w:r>
          </w:p>
        </w:tc>
        <w:tc>
          <w:tcPr>
            <w:tcW w:type="dxa" w:w="2592"/>
            <w:shd w:fill="F5F3FF"/>
          </w:tcPr>
          <w:p>
            <w:pPr>
              <w:spacing w:after="40"/>
            </w:pPr>
            <w:r>
              <w:rPr>
                <w:sz w:val="18"/>
              </w:rPr>
              <w:t>ruled</w:t>
            </w:r>
          </w:p>
        </w:tc>
        <w:tc>
          <w:tcPr>
            <w:tcW w:type="dxa" w:w="3600"/>
            <w:shd w:fill="F5F3FF"/>
          </w:tcPr>
          <w:p>
            <w:pPr>
              <w:spacing w:after="40"/>
            </w:pPr>
            <w:r>
              <w:rPr>
                <w:sz w:val="18"/>
              </w:rPr>
              <w:t>Chanderi</w:t>
            </w:r>
          </w:p>
        </w:tc>
        <w:tc>
          <w:tcPr>
            <w:tcW w:type="dxa" w:w="1152"/>
            <w:shd w:fill="F5F3FF"/>
          </w:tcPr>
          <w:p>
            <w:pPr>
              <w:spacing w:after="40"/>
            </w:pPr>
            <w:r>
              <w:rPr>
                <w:sz w:val="18"/>
              </w:rPr>
              <w:t>HIGH</w:t>
            </w:r>
          </w:p>
        </w:tc>
        <w:tc>
          <w:tcPr>
            <w:tcW w:type="dxa" w:w="1728"/>
            <w:shd w:fill="F5F3FF"/>
          </w:tcPr>
          <w:p>
            <w:pPr>
              <w:spacing w:after="40"/>
            </w:pPr>
            <w:r>
              <w:rPr>
                <w:sz w:val="18"/>
              </w:rPr>
              <w:t>CHA-S008</w:t>
            </w:r>
          </w:p>
        </w:tc>
      </w:tr>
      <w:tr>
        <w:tc>
          <w:tcPr>
            <w:tcW w:type="dxa" w:w="2880"/>
            <w:shd w:fill="FFFFFF"/>
          </w:tcPr>
          <w:p>
            <w:pPr>
              <w:spacing w:after="40"/>
            </w:pPr>
            <w:r>
              <w:rPr>
                <w:sz w:val="18"/>
              </w:rPr>
              <w:t>Chanderi Fabric</w:t>
            </w:r>
          </w:p>
        </w:tc>
        <w:tc>
          <w:tcPr>
            <w:tcW w:type="dxa" w:w="2592"/>
            <w:shd w:fill="FFFFFF"/>
          </w:tcPr>
          <w:p>
            <w:pPr>
              <w:spacing w:after="40"/>
            </w:pPr>
            <w:r>
              <w:rPr>
                <w:sz w:val="18"/>
              </w:rPr>
              <w:t>produced_in</w:t>
            </w:r>
          </w:p>
        </w:tc>
        <w:tc>
          <w:tcPr>
            <w:tcW w:type="dxa" w:w="3600"/>
            <w:shd w:fill="FFFFFF"/>
          </w:tcPr>
          <w:p>
            <w:pPr>
              <w:spacing w:after="40"/>
            </w:pPr>
            <w:r>
              <w:rPr>
                <w:sz w:val="18"/>
              </w:rPr>
              <w:t>Chanderi</w:t>
            </w:r>
          </w:p>
        </w:tc>
        <w:tc>
          <w:tcPr>
            <w:tcW w:type="dxa" w:w="1152"/>
            <w:shd w:fill="FFFFFF"/>
          </w:tcPr>
          <w:p>
            <w:pPr>
              <w:spacing w:after="40"/>
            </w:pPr>
            <w:r>
              <w:rPr>
                <w:sz w:val="18"/>
              </w:rPr>
              <w:t>HIGH</w:t>
            </w:r>
          </w:p>
        </w:tc>
        <w:tc>
          <w:tcPr>
            <w:tcW w:type="dxa" w:w="1728"/>
            <w:shd w:fill="FFFFFF"/>
          </w:tcPr>
          <w:p>
            <w:pPr>
              <w:spacing w:after="40"/>
            </w:pPr>
            <w:r>
              <w:rPr>
                <w:sz w:val="18"/>
              </w:rPr>
              <w:t>CHA-S005</w:t>
            </w:r>
          </w:p>
        </w:tc>
      </w:tr>
      <w:tr>
        <w:tc>
          <w:tcPr>
            <w:tcW w:type="dxa" w:w="2880"/>
            <w:shd w:fill="F5F3FF"/>
          </w:tcPr>
          <w:p>
            <w:pPr>
              <w:spacing w:after="40"/>
            </w:pPr>
            <w:r>
              <w:rPr>
                <w:sz w:val="18"/>
              </w:rPr>
              <w:t>Chanderi Fabric</w:t>
            </w:r>
          </w:p>
        </w:tc>
        <w:tc>
          <w:tcPr>
            <w:tcW w:type="dxa" w:w="2592"/>
            <w:shd w:fill="F5F3FF"/>
          </w:tcPr>
          <w:p>
            <w:pPr>
              <w:spacing w:after="40"/>
            </w:pPr>
            <w:r>
              <w:rPr>
                <w:sz w:val="18"/>
              </w:rPr>
              <w:t>protected_by</w:t>
            </w:r>
          </w:p>
        </w:tc>
        <w:tc>
          <w:tcPr>
            <w:tcW w:type="dxa" w:w="3600"/>
            <w:shd w:fill="F5F3FF"/>
          </w:tcPr>
          <w:p>
            <w:pPr>
              <w:spacing w:after="40"/>
            </w:pPr>
            <w:r>
              <w:rPr>
                <w:sz w:val="18"/>
              </w:rPr>
              <w:t>GI Tag (2005)</w:t>
            </w:r>
          </w:p>
        </w:tc>
        <w:tc>
          <w:tcPr>
            <w:tcW w:type="dxa" w:w="1152"/>
            <w:shd w:fill="F5F3FF"/>
          </w:tcPr>
          <w:p>
            <w:pPr>
              <w:spacing w:after="40"/>
            </w:pPr>
            <w:r>
              <w:rPr>
                <w:sz w:val="18"/>
              </w:rPr>
              <w:t>HIGH</w:t>
            </w:r>
          </w:p>
        </w:tc>
        <w:tc>
          <w:tcPr>
            <w:tcW w:type="dxa" w:w="1728"/>
            <w:shd w:fill="F5F3FF"/>
          </w:tcPr>
          <w:p>
            <w:pPr>
              <w:spacing w:after="40"/>
            </w:pPr>
            <w:r>
              <w:rPr>
                <w:sz w:val="18"/>
              </w:rPr>
              <w:t>CHA-S006</w:t>
            </w:r>
          </w:p>
        </w:tc>
      </w:tr>
      <w:tr>
        <w:tc>
          <w:tcPr>
            <w:tcW w:type="dxa" w:w="2880"/>
            <w:shd w:fill="FFFFFF"/>
          </w:tcPr>
          <w:p>
            <w:pPr>
              <w:spacing w:after="40"/>
            </w:pPr>
            <w:r>
              <w:rPr>
                <w:sz w:val="18"/>
              </w:rPr>
              <w:t>Kanchan Sagar Lake</w:t>
            </w:r>
          </w:p>
        </w:tc>
        <w:tc>
          <w:tcPr>
            <w:tcW w:type="dxa" w:w="2592"/>
            <w:shd w:fill="FFFFFF"/>
          </w:tcPr>
          <w:p>
            <w:pPr>
              <w:spacing w:after="40"/>
            </w:pPr>
            <w:r>
              <w:rPr>
                <w:sz w:val="18"/>
              </w:rPr>
              <w:t>located_near</w:t>
            </w:r>
          </w:p>
        </w:tc>
        <w:tc>
          <w:tcPr>
            <w:tcW w:type="dxa" w:w="3600"/>
            <w:shd w:fill="FFFFFF"/>
          </w:tcPr>
          <w:p>
            <w:pPr>
              <w:spacing w:after="40"/>
            </w:pPr>
            <w:r>
              <w:rPr>
                <w:sz w:val="18"/>
              </w:rPr>
              <w:t>Chanderi</w:t>
            </w:r>
          </w:p>
        </w:tc>
        <w:tc>
          <w:tcPr>
            <w:tcW w:type="dxa" w:w="1152"/>
            <w:shd w:fill="FFFFFF"/>
          </w:tcPr>
          <w:p>
            <w:pPr>
              <w:spacing w:after="40"/>
            </w:pPr>
            <w:r>
              <w:rPr>
                <w:sz w:val="18"/>
              </w:rPr>
              <w:t>HIGH</w:t>
            </w:r>
          </w:p>
        </w:tc>
        <w:tc>
          <w:tcPr>
            <w:tcW w:type="dxa" w:w="1728"/>
            <w:shd w:fill="FFFFFF"/>
          </w:tcPr>
          <w:p>
            <w:pPr>
              <w:spacing w:after="40"/>
            </w:pPr>
            <w:r>
              <w:rPr>
                <w:sz w:val="18"/>
              </w:rPr>
              <w:t>CHA-S001</w:t>
            </w:r>
          </w:p>
        </w:tc>
      </w:tr>
      <w:tr>
        <w:tc>
          <w:tcPr>
            <w:tcW w:type="dxa" w:w="2880"/>
            <w:shd w:fill="F5F3FF"/>
          </w:tcPr>
          <w:p>
            <w:pPr>
              <w:spacing w:after="40"/>
            </w:pPr>
            <w:r>
              <w:rPr>
                <w:sz w:val="18"/>
              </w:rPr>
              <w:t>Jama Masjid Chanderi</w:t>
            </w:r>
          </w:p>
        </w:tc>
        <w:tc>
          <w:tcPr>
            <w:tcW w:type="dxa" w:w="2592"/>
            <w:shd w:fill="F5F3FF"/>
          </w:tcPr>
          <w:p>
            <w:pPr>
              <w:spacing w:after="40"/>
            </w:pPr>
            <w:r>
              <w:rPr>
                <w:sz w:val="18"/>
              </w:rPr>
              <w:t>built_during</w:t>
            </w:r>
          </w:p>
        </w:tc>
        <w:tc>
          <w:tcPr>
            <w:tcW w:type="dxa" w:w="3600"/>
            <w:shd w:fill="F5F3FF"/>
          </w:tcPr>
          <w:p>
            <w:pPr>
              <w:spacing w:after="40"/>
            </w:pPr>
            <w:r>
              <w:rPr>
                <w:sz w:val="18"/>
              </w:rPr>
              <w:t>Malwa Sultanate period</w:t>
            </w:r>
          </w:p>
        </w:tc>
        <w:tc>
          <w:tcPr>
            <w:tcW w:type="dxa" w:w="1152"/>
            <w:shd w:fill="F5F3FF"/>
          </w:tcPr>
          <w:p>
            <w:pPr>
              <w:spacing w:after="40"/>
            </w:pPr>
            <w:r>
              <w:rPr>
                <w:sz w:val="18"/>
              </w:rPr>
              <w:t>HIGH</w:t>
            </w:r>
          </w:p>
        </w:tc>
        <w:tc>
          <w:tcPr>
            <w:tcW w:type="dxa" w:w="1728"/>
            <w:shd w:fill="F5F3FF"/>
          </w:tcPr>
          <w:p>
            <w:pPr>
              <w:spacing w:after="40"/>
            </w:pPr>
            <w:r>
              <w:rPr>
                <w:sz w:val="18"/>
              </w:rPr>
              <w:t>CHA-S001</w:t>
            </w:r>
          </w:p>
        </w:tc>
      </w:tr>
      <w:tr>
        <w:tc>
          <w:tcPr>
            <w:tcW w:type="dxa" w:w="2880"/>
            <w:shd w:fill="FFFFFF"/>
          </w:tcPr>
          <w:p>
            <w:pPr>
              <w:spacing w:after="40"/>
            </w:pPr>
            <w:r>
              <w:rPr>
                <w:sz w:val="18"/>
              </w:rPr>
              <w:t>Battle of Chanderi</w:t>
            </w:r>
          </w:p>
        </w:tc>
        <w:tc>
          <w:tcPr>
            <w:tcW w:type="dxa" w:w="2592"/>
            <w:shd w:fill="FFFFFF"/>
          </w:tcPr>
          <w:p>
            <w:pPr>
              <w:spacing w:after="40"/>
            </w:pPr>
            <w:r>
              <w:rPr>
                <w:sz w:val="18"/>
              </w:rPr>
              <w:t>occurred_at</w:t>
            </w:r>
          </w:p>
        </w:tc>
        <w:tc>
          <w:tcPr>
            <w:tcW w:type="dxa" w:w="3600"/>
            <w:shd w:fill="FFFFFF"/>
          </w:tcPr>
          <w:p>
            <w:pPr>
              <w:spacing w:after="40"/>
            </w:pPr>
            <w:r>
              <w:rPr>
                <w:sz w:val="18"/>
              </w:rPr>
              <w:t>Chanderi</w:t>
            </w:r>
          </w:p>
        </w:tc>
        <w:tc>
          <w:tcPr>
            <w:tcW w:type="dxa" w:w="1152"/>
            <w:shd w:fill="FFFFFF"/>
          </w:tcPr>
          <w:p>
            <w:pPr>
              <w:spacing w:after="40"/>
            </w:pPr>
            <w:r>
              <w:rPr>
                <w:sz w:val="18"/>
              </w:rPr>
              <w:t>HIGH</w:t>
            </w:r>
          </w:p>
        </w:tc>
        <w:tc>
          <w:tcPr>
            <w:tcW w:type="dxa" w:w="1728"/>
            <w:shd w:fill="FFFFFF"/>
          </w:tcPr>
          <w:p>
            <w:pPr>
              <w:spacing w:after="40"/>
            </w:pPr>
            <w:r>
              <w:rPr>
                <w:sz w:val="18"/>
              </w:rPr>
              <w:t>CHA-S003</w:t>
            </w:r>
          </w:p>
        </w:tc>
      </w:tr>
      <w:tr>
        <w:tc>
          <w:tcPr>
            <w:tcW w:type="dxa" w:w="2880"/>
            <w:shd w:fill="F5F3FF"/>
          </w:tcPr>
          <w:p>
            <w:pPr>
              <w:spacing w:after="40"/>
            </w:pPr>
            <w:r>
              <w:rPr>
                <w:sz w:val="18"/>
              </w:rPr>
              <w:t>Chanderi Utsav</w:t>
            </w:r>
          </w:p>
        </w:tc>
        <w:tc>
          <w:tcPr>
            <w:tcW w:type="dxa" w:w="2592"/>
            <w:shd w:fill="F5F3FF"/>
          </w:tcPr>
          <w:p>
            <w:pPr>
              <w:spacing w:after="40"/>
            </w:pPr>
            <w:r>
              <w:rPr>
                <w:sz w:val="18"/>
              </w:rPr>
              <w:t>celebrates</w:t>
            </w:r>
          </w:p>
        </w:tc>
        <w:tc>
          <w:tcPr>
            <w:tcW w:type="dxa" w:w="3600"/>
            <w:shd w:fill="F5F3FF"/>
          </w:tcPr>
          <w:p>
            <w:pPr>
              <w:spacing w:after="40"/>
            </w:pPr>
            <w:r>
              <w:rPr>
                <w:sz w:val="18"/>
              </w:rPr>
              <w:t>Chanderi heritage</w:t>
            </w:r>
          </w:p>
        </w:tc>
        <w:tc>
          <w:tcPr>
            <w:tcW w:type="dxa" w:w="1152"/>
            <w:shd w:fill="F5F3FF"/>
          </w:tcPr>
          <w:p>
            <w:pPr>
              <w:spacing w:after="40"/>
            </w:pPr>
            <w:r>
              <w:rPr>
                <w:sz w:val="18"/>
              </w:rPr>
              <w:t>HIGH</w:t>
            </w:r>
          </w:p>
        </w:tc>
        <w:tc>
          <w:tcPr>
            <w:tcW w:type="dxa" w:w="1728"/>
            <w:shd w:fill="F5F3FF"/>
          </w:tcPr>
          <w:p>
            <w:pPr>
              <w:spacing w:after="40"/>
            </w:pPr>
            <w:r>
              <w:rPr>
                <w:sz w:val="18"/>
              </w:rPr>
              <w:t>CHA-S004</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C19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