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11. Festivals and Rituals of Shekhawati</w:t>
      </w:r>
    </w:p>
    <w:p>
      <w:pPr>
        <w:spacing w:before="280" w:after="120"/>
      </w:pPr>
      <w:r>
        <w:rPr>
          <w:rFonts w:ascii="Arial" w:hAnsi="Arial"/>
          <w:b/>
          <w:color w:val="8B0000"/>
          <w:sz w:val="30"/>
        </w:rPr>
        <w:t>1. Major Regional Festivals &amp; Community Rituals</w:t>
      </w:r>
    </w:p>
    <w:p>
      <w:pPr>
        <w:spacing w:after="120" w:line="276" w:lineRule="auto"/>
      </w:pPr>
      <w:r>
        <w:rPr>
          <w:i w:val="0"/>
        </w:rPr>
        <w:t>Festivals in Shekhawati serve as vibrant expressions of community solidarity, agricultural cycle celebration, and religious devotion:</w:t>
      </w:r>
    </w:p>
    <w:p>
      <w:pPr>
        <w:pStyle w:val="ListBullet"/>
        <w:spacing w:after="80" w:line="276" w:lineRule="auto"/>
      </w:pPr>
      <w:r>
        <w:rPr>
          <w:b/>
          <w:color w:val="1A365D"/>
        </w:rPr>
        <w:t xml:space="preserve">Gangaur Festival: </w:t>
      </w:r>
      <w:r>
        <w:t>Celebrated in Chaitra month (March–April). Married and unmarried women worship wooden idols of Isar (Shiva) and Gauri (Parvati) for marital bliss and prosperous life. Colorful public processions move through town streets accompanied by folk musicians.</w:t>
      </w:r>
    </w:p>
    <w:p>
      <w:pPr>
        <w:pStyle w:val="ListBullet"/>
        <w:spacing w:after="80" w:line="276" w:lineRule="auto"/>
      </w:pPr>
      <w:r>
        <w:rPr>
          <w:b/>
          <w:color w:val="1A365D"/>
        </w:rPr>
        <w:t xml:space="preserve">Shekhawati Holi &amp; Chang-Dhamal: </w:t>
      </w:r>
      <w:r>
        <w:t>Holi in Shekhawati is world-famous for its 'Chang-Dhamal' musical night performances. Men gather in village squares (chowks) playing large flat circular tambourine drums (Chang) and singing satirical, romantic, and heroic Dhamal songs from dusk till dawn.</w:t>
      </w:r>
    </w:p>
    <w:p>
      <w:pPr>
        <w:pStyle w:val="ListBullet"/>
        <w:spacing w:after="80" w:line="276" w:lineRule="auto"/>
      </w:pPr>
      <w:r>
        <w:rPr>
          <w:b/>
          <w:color w:val="1A365D"/>
        </w:rPr>
        <w:t xml:space="preserve">Teej Festival: </w:t>
      </w:r>
      <w:r>
        <w:t>Welcoming the monsoon in Shravan (July–August). Women tie swings to Khejri trees, wear green Lehriya odhnis, and sing monsoon folk songs.</w:t>
      </w:r>
    </w:p>
    <w:p>
      <w:pPr>
        <w:pStyle w:val="ListBullet"/>
        <w:spacing w:after="80" w:line="276" w:lineRule="auto"/>
      </w:pPr>
      <w:r>
        <w:rPr>
          <w:b/>
          <w:color w:val="1A365D"/>
        </w:rPr>
        <w:t xml:space="preserve">Pushkar / Local Cattle Fairs: </w:t>
      </w:r>
      <w:r>
        <w:t>Grand animal market historically held in Gogamedi / Sujangarh, trading Marwari horses, camels, and Nagauri bullocks.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