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18. Languages and Dialects of Shekhawati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Linguistic Features of Shekhawati Rajasthani</w:t>
      </w:r>
    </w:p>
    <w:p>
      <w:pPr>
        <w:spacing w:after="120" w:line="276" w:lineRule="auto"/>
      </w:pPr>
      <w:r>
        <w:rPr>
          <w:i w:val="0"/>
        </w:rPr>
        <w:t>The Shekhawati dialect (शेखावटी भाषा) is a major north-eastern dialect of Rajasthani, forming a transitional bridge between Marwari to the west and Dhundhari (Jaipuri) to the east. It is spoken by over 3 million people across Sikar, Jhunjhunu, and Churu districts [Source: SHK-S005].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2. Tourist Phrasebook &amp; Vocabulary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English Phrase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Local Shekhawati Expression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Transliteration</w:t>
            </w:r>
          </w:p>
        </w:tc>
        <w:tc>
          <w:tcPr>
            <w:tcW w:type="dxa" w:w="417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Usage Context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Welcome / Greetings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राम राम सा!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Ram Ram Sa!</w:t>
            </w:r>
          </w:p>
        </w:tc>
        <w:tc>
          <w:tcPr>
            <w:tcW w:type="dxa" w:w="4176"/>
            <w:shd w:fill="FFFFFF"/>
          </w:tcPr>
          <w:p>
            <w:pPr>
              <w:spacing w:after="40"/>
            </w:pPr>
            <w:r>
              <w:rPr>
                <w:sz w:val="18"/>
              </w:rPr>
              <w:t>Universal polite greeting across all communities.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Where is the Haveli?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हवेली कठै है?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Haveli kathai hai?</w:t>
            </w:r>
          </w:p>
        </w:tc>
        <w:tc>
          <w:tcPr>
            <w:tcW w:type="dxa" w:w="4176"/>
            <w:shd w:fill="F1F5F9"/>
          </w:tcPr>
          <w:p>
            <w:pPr>
              <w:spacing w:after="40"/>
            </w:pPr>
            <w:r>
              <w:rPr>
                <w:sz w:val="18"/>
              </w:rPr>
              <w:t>Asking for directions to local heritage mansions.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Is this water safe?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ओ पाणी चोखो है के?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O paani chokho hai ke?</w:t>
            </w:r>
          </w:p>
        </w:tc>
        <w:tc>
          <w:tcPr>
            <w:tcW w:type="dxa" w:w="4176"/>
            <w:shd w:fill="FFFFFF"/>
          </w:tcPr>
          <w:p>
            <w:pPr>
              <w:spacing w:after="40"/>
            </w:pPr>
            <w:r>
              <w:rPr>
                <w:sz w:val="18"/>
              </w:rPr>
              <w:t>Inquiring about drinking water.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How much does this cost?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इण रा कतरा रुपया लागसी?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Inra katra rupya laagsi?</w:t>
            </w:r>
          </w:p>
        </w:tc>
        <w:tc>
          <w:tcPr>
            <w:tcW w:type="dxa" w:w="4176"/>
            <w:shd w:fill="F1F5F9"/>
          </w:tcPr>
          <w:p>
            <w:pPr>
              <w:spacing w:after="40"/>
            </w:pPr>
            <w:r>
              <w:rPr>
                <w:sz w:val="18"/>
              </w:rPr>
              <w:t>Bargaining at local bazaars.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Thank you very much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घणो चोखो सा!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Ghano chokho sa!</w:t>
            </w:r>
          </w:p>
        </w:tc>
        <w:tc>
          <w:tcPr>
            <w:tcW w:type="dxa" w:w="4176"/>
            <w:shd w:fill="FFFFFF"/>
          </w:tcPr>
          <w:p>
            <w:pPr>
              <w:spacing w:after="40"/>
            </w:pPr>
            <w:r>
              <w:rPr>
                <w:sz w:val="18"/>
              </w:rPr>
              <w:t>Expressing deep gratitude.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Very beautiful painting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आ चित्रकारी घणी फूटरी है!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A chitrakari ghani phootri hai!</w:t>
            </w:r>
          </w:p>
        </w:tc>
        <w:tc>
          <w:tcPr>
            <w:tcW w:type="dxa" w:w="4176"/>
            <w:shd w:fill="F1F5F9"/>
          </w:tcPr>
          <w:p>
            <w:pPr>
              <w:spacing w:after="40"/>
            </w:pPr>
            <w:r>
              <w:rPr>
                <w:sz w:val="18"/>
              </w:rPr>
              <w:t>Praising local fresco wall art.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