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31. Forts and Monuments Database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Inventory of Forts &amp; Cenotaphs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Entity ID</w:t>
            </w:r>
          </w:p>
        </w:tc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Monument Name</w:t>
            </w:r>
          </w:p>
        </w:tc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Town</w:t>
            </w:r>
          </w:p>
        </w:tc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Founder / Date</w:t>
            </w:r>
          </w:p>
        </w:tc>
        <w:tc>
          <w:tcPr>
            <w:tcW w:type="dxa" w:w="1584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SHK-FT-001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Castle Mandawa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Mandawa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Fortified Palace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Thakur Nawal Singh (1755)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Heritage Hotel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SHK-FT-002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Dundlod Fort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Dundlod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Garh Fort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Thakur Keshari Singh (1750)</w:t>
            </w:r>
          </w:p>
        </w:tc>
        <w:tc>
          <w:tcPr>
            <w:tcW w:type="dxa" w:w="1584"/>
            <w:shd w:fill="F1F5F9"/>
          </w:tcPr>
          <w:p>
            <w:pPr>
              <w:spacing w:after="40"/>
            </w:pPr>
            <w:r>
              <w:rPr>
                <w:sz w:val="18"/>
              </w:rPr>
              <w:t>Heritage Hotel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SHK-FT-003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Ram Gopal Poddar Chhatri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Ramgarh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Cenotaph Complex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Poddar Family (1872)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Protected Monument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SHK-FT-004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Bhopalgarh Fort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Khetri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Hill Fort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Thakur Bhopal Singh (1770)</w:t>
            </w:r>
          </w:p>
        </w:tc>
        <w:tc>
          <w:tcPr>
            <w:tcW w:type="dxa" w:w="1584"/>
            <w:shd w:fill="F1F5F9"/>
          </w:tcPr>
          <w:p>
            <w:pPr>
              <w:spacing w:after="40"/>
            </w:pPr>
            <w:r>
              <w:rPr>
                <w:sz w:val="18"/>
              </w:rPr>
              <w:t>Historical Site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