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32. Temples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Database of Sacred Sites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Temple Name</w:t>
            </w:r>
          </w:p>
        </w:tc>
        <w:tc>
          <w:tcPr>
            <w:tcW w:type="dxa" w:w="18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Deity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Key Feature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Annual Visitors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SHK-TM-001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Salasar Balaji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Salasar (Churu)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Hanuman Ji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Bearded Hanuman Icon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Over 3 Million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SHK-TM-002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Khatushyamji Mandir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Khatu (Sikar)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Krishna / Barbarik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Barbarik Sacred Head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Over 4 Million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SHK-TM-003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Rani Sati Mandir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Jhunjhunu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Narayani Devi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White Marble Complex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Over 1 Million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SHK-TM-004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Jeen Mata Mandir</w:t>
            </w:r>
          </w:p>
        </w:tc>
        <w:tc>
          <w:tcPr>
            <w:tcW w:type="dxa" w:w="1872"/>
            <w:shd w:fill="F1F5F9"/>
          </w:tcPr>
          <w:p>
            <w:pPr>
              <w:spacing w:after="40"/>
            </w:pPr>
            <w:r>
              <w:rPr>
                <w:sz w:val="18"/>
              </w:rPr>
              <w:t>Goriya (Sikar)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Durga / Shakti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Aravalli Valley Shrine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Over 1.5 Million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