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38. Heritage Routes &amp; Cultural Landscapes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Curated Heritage Trails of Shekhawati</w:t>
      </w:r>
    </w:p>
    <w:p>
      <w:pPr>
        <w:spacing w:after="120" w:line="276" w:lineRule="auto"/>
      </w:pPr>
      <w:r>
        <w:rPr>
          <w:i w:val="0"/>
        </w:rPr>
        <w:t>Shekhawati is best explored through structured thematic routes connecting major and lesser-known cultural assets across Jhunjhunu, Sikar, and Churu districts [Source: SHK-S001]: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Trail Name</w:t>
            </w:r>
          </w:p>
        </w:tc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Recommended Route / Towns Covered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Core Cultural Focus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Duration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Grand Fresco Trail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 → Nawalgarh → Fatehpur → Ramgarh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Masterpiece wall paintings, colonial motifs, gold leaf murals.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2 to 3 Days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Merchant Heritage Trail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Ramgarh Shekhawati → Churu → Mahansar → Baggar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Poddar, Goenka, Birla, Surana ancestral havelis &amp; business archives.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2 Days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Shekhawati Fort Trail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Mandawa → Dundlod → Mukundgarh → Khetri → Surajgarh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Thikana fortresses, ramparts, battlements &amp; garh palaces.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2 Days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Sacred Temple Trail</w:t>
            </w:r>
          </w:p>
        </w:tc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Salasar → Khatu → Jeen Mata → Shakambhari → Jhunjhunu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Major pilgrimage shrines, folk deities &amp; temple frescoes.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2 Days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Water Heritage Trail</w:t>
            </w:r>
          </w:p>
        </w:tc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Dundlod Baori → Sujangarh Stepwells → Ramgarh Johads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Baoris, Johads, Kunds &amp; arid architectural hydrology.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1 Day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