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A365D"/>
          <w:sz w:val="18"/>
        </w:rPr>
        <w:t>SHEKHAWATI CULTURAL HERITAGE KNOWLEDGE BASE</w:t>
      </w:r>
    </w:p>
    <w:p>
      <w:pPr>
        <w:spacing w:after="280"/>
      </w:pPr>
      <w:r>
        <w:rPr>
          <w:rFonts w:ascii="Arial" w:hAnsi="Arial"/>
          <w:b/>
          <w:color w:val="8B0000"/>
          <w:sz w:val="44"/>
        </w:rPr>
        <w:t>44. Preservation and Heritage Conservation</w:t>
      </w:r>
    </w:p>
    <w:p>
      <w:pPr>
        <w:spacing w:before="280" w:after="120"/>
      </w:pPr>
      <w:r>
        <w:rPr>
          <w:rFonts w:ascii="Arial" w:hAnsi="Arial"/>
          <w:b/>
          <w:color w:val="8B0000"/>
          <w:sz w:val="30"/>
        </w:rPr>
        <w:t>1. Conservation Challenges &amp; Conservation Initiatives</w:t>
      </w:r>
    </w:p>
    <w:p>
      <w:pPr>
        <w:spacing w:after="120" w:line="276" w:lineRule="auto"/>
      </w:pPr>
      <w:r>
        <w:rPr>
          <w:i w:val="0"/>
        </w:rPr>
        <w:t>Shekhawati's vast open-air gallery faces severe structural and environmental threats requiring urgent conservation intervention [Source: SHK-S001, SHK-S004]: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Structural Water Damage: </w:t>
      </w:r>
      <w:r>
        <w:t>Absentee ownership leads to deferred maintenance. Monsoon rainwater leakage causes plaster detachment and flaking of priceless frescoes.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Inappropriate Repairs: </w:t>
      </w:r>
      <w:r>
        <w:t>Uninformed caretakers or owners applying modern synthetic oil paints or cement plaster over traditional lime fresco walls, destroying the porous breathability.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INTACH (Indian National Trust for Art &amp; Cultural Heritage): </w:t>
      </w:r>
      <w:r>
        <w:t>Pioneered architectural documentation and advocacy, publishing heritage inventories and advocating for heritage zone legal status.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The Shekhawati Project: </w:t>
      </w:r>
      <w:r>
        <w:t>Initiatives led by artist Nadine Le Prince and international conservation experts to restore havelis using authentic lime (Araish) techniques.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