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12: ICONOGRAPHY &amp; ARTISTIC STYLE AT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Synthesis of Classical Agamic Canons and Indigenous Tribal Art, Headdresses &amp; Weaponry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Unique Art-Historical Synthesis</w:t>
      </w:r>
    </w:p>
    <w:p>
      <w:pPr>
        <w:spacing w:after="100" w:line="276" w:lineRule="auto"/>
      </w:pPr>
      <w:r>
        <w:t>Art historians (such as Debala Mitra and ASI researchers) classify Unakoti as a prime example of 'folk-classical synthesis' where Brahmanical Agamic iconography was reinterpreted through the living artistic vocabulary of indigenous hill artisans.</w:t>
      </w: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Comparative Stylistic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Artistic Element</w:t>
            </w:r>
          </w:p>
        </w:tc>
        <w:tc>
          <w:tcPr>
            <w:tcW w:type="dxa" w:w="360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Classical Indian Convention</w:t>
            </w:r>
          </w:p>
        </w:tc>
        <w:tc>
          <w:tcPr>
            <w:tcW w:type="dxa" w:w="460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Unakoti Indigenous Manifestation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Facial Modeling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Curvilinear, rounded, smooth flesh modeling</w:t>
            </w:r>
          </w:p>
        </w:tc>
        <w:tc>
          <w:tcPr>
            <w:tcW w:type="dxa" w:w="460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Geometric, flat-faced, sharp straight horizontal eyebrow ridges.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Eye Treatment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Almond-shaped, drooping meditative half-closed lids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Wide open, bulging circular/almond slits, staring intensely.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Headdress / Crown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Kirita-mukuta with ornate jeweled tiers</w:t>
            </w:r>
          </w:p>
        </w:tc>
        <w:tc>
          <w:tcPr>
            <w:tcW w:type="dxa" w:w="460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cylindrical or conical crown with woven basketry-like geometric cross-hatchings.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Body Proportions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Slender tribhanga (triple-bend) posture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Sturdy, frontal, block-like geometric masses with angular joints.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UNA-DOC-12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