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194B37"/>
          <w:sz w:val="42"/>
        </w:rPr>
        <w:t>13: ARCHITECTURE &amp; ROCK-CUT HERITAGE OF UNAKOTI</w:t>
      </w:r>
    </w:p>
    <w:p>
      <w:pPr>
        <w:spacing w:before="0" w:after="240"/>
      </w:pPr>
      <w:r>
        <w:rPr>
          <w:rFonts w:ascii="Georgia" w:hAnsi="Georgia"/>
          <w:i/>
          <w:color w:val="505F55"/>
          <w:sz w:val="24"/>
        </w:rPr>
        <w:t>Open-Air Rock Sanctuaries, Hydraulic Stream Integration, and Sub-Himalayan Affinities</w:t>
      </w:r>
    </w:p>
    <w:tbl>
      <w:tblPr>
        <w:tblW w:type="auto" w:w="0"/>
        <w:jc w:val="center"/>
        <w:tblLook w:firstColumn="1" w:firstRow="1" w:lastColumn="0" w:lastRow="0" w:noHBand="0" w:noVBand="1" w:val="04A0"/>
      </w:tblPr>
      <w:tblGrid>
        <w:gridCol w:w="4968"/>
        <w:gridCol w:w="4968"/>
      </w:tblGrid>
      <w:tr>
        <w:tc>
          <w:tcPr>
            <w:tcW w:type="dxa" w:w="2592"/>
            <w:shd w:fill="E8F2EC"/>
            <w:tcMar>
              <w:top w:w="60" w:type="dxa"/>
              <w:bottom w:w="60" w:type="dxa"/>
              <w:left w:w="100" w:type="dxa"/>
              <w:right w:w="100" w:type="dxa"/>
            </w:tcMar>
          </w:tcPr>
          <w:p>
            <w:pPr>
              <w:spacing w:after="0"/>
            </w:pPr>
            <w:r>
              <w:rPr>
                <w:b/>
                <w:color w:val="143C28"/>
                <w:sz w:val="19"/>
              </w:rPr>
              <w:t>Project:</w:t>
            </w:r>
          </w:p>
        </w:tc>
        <w:tc>
          <w:tcPr>
            <w:tcW w:type="dxa" w:w="7200"/>
            <w:shd w:fill="F5FAF7"/>
            <w:tcMar>
              <w:top w:w="60" w:type="dxa"/>
              <w:bottom w:w="60" w:type="dxa"/>
              <w:left w:w="100" w:type="dxa"/>
              <w:right w:w="100" w:type="dxa"/>
            </w:tcMar>
          </w:tcPr>
          <w:p>
            <w:pPr>
              <w:spacing w:after="0"/>
            </w:pPr>
            <w:r>
              <w:rPr>
                <w:color w:val="323232"/>
                <w:sz w:val="19"/>
              </w:rPr>
              <w:t>Antigravity Indian Cultural Heritage Knowledge Platform (Unakoti, Tripura)</w:t>
            </w:r>
          </w:p>
        </w:tc>
      </w:tr>
      <w:tr>
        <w:tc>
          <w:tcPr>
            <w:tcW w:type="dxa" w:w="2592"/>
            <w:shd w:fill="E8F2EC"/>
            <w:tcMar>
              <w:top w:w="60" w:type="dxa"/>
              <w:bottom w:w="60" w:type="dxa"/>
              <w:left w:w="100" w:type="dxa"/>
              <w:right w:w="100" w:type="dxa"/>
            </w:tcMar>
          </w:tcPr>
          <w:p>
            <w:pPr>
              <w:spacing w:after="0"/>
            </w:pPr>
            <w:r>
              <w:rPr>
                <w:b/>
                <w:color w:val="143C28"/>
                <w:sz w:val="19"/>
              </w:rPr>
              <w:t>Research Team:</w:t>
            </w:r>
          </w:p>
        </w:tc>
        <w:tc>
          <w:tcPr>
            <w:tcW w:type="dxa" w:w="7200"/>
            <w:shd w:fill="F5FAF7"/>
            <w:tcMar>
              <w:top w:w="60" w:type="dxa"/>
              <w:bottom w:w="60" w:type="dxa"/>
              <w:left w:w="100" w:type="dxa"/>
              <w:right w:w="100" w:type="dxa"/>
            </w:tcMar>
          </w:tcPr>
          <w:p>
            <w:pPr>
              <w:spacing w:after="0"/>
            </w:pPr>
            <w:r>
              <w:rPr>
                <w:color w:val="323232"/>
                <w:sz w:val="19"/>
              </w:rPr>
              <w:t>Historians, Epigraphists, Rock-Art Specialists, Indigenous Anthropologists, Conservationists</w:t>
            </w:r>
          </w:p>
        </w:tc>
      </w:tr>
      <w:tr>
        <w:tc>
          <w:tcPr>
            <w:tcW w:type="dxa" w:w="2592"/>
            <w:shd w:fill="E8F2EC"/>
            <w:tcMar>
              <w:top w:w="60" w:type="dxa"/>
              <w:bottom w:w="60" w:type="dxa"/>
              <w:left w:w="100" w:type="dxa"/>
              <w:right w:w="100" w:type="dxa"/>
            </w:tcMar>
          </w:tcPr>
          <w:p>
            <w:pPr>
              <w:spacing w:after="0"/>
            </w:pPr>
            <w:r>
              <w:rPr>
                <w:b/>
                <w:color w:val="143C28"/>
                <w:sz w:val="19"/>
              </w:rPr>
              <w:t>Source Hierarchy:</w:t>
            </w:r>
          </w:p>
        </w:tc>
        <w:tc>
          <w:tcPr>
            <w:tcW w:type="dxa" w:w="7200"/>
            <w:shd w:fill="F5FAF7"/>
            <w:tcMar>
              <w:top w:w="60" w:type="dxa"/>
              <w:bottom w:w="60" w:type="dxa"/>
              <w:left w:w="100" w:type="dxa"/>
              <w:right w:w="100" w:type="dxa"/>
            </w:tcMar>
          </w:tcPr>
          <w:p>
            <w:pPr>
              <w:spacing w:after="0"/>
            </w:pPr>
            <w:r>
              <w:rPr>
                <w:color w:val="323232"/>
                <w:sz w:val="19"/>
              </w:rPr>
              <w:t>Tier 1 (UNESCO Tentative Dossier, ASI, State Archaeology) &amp; Tier 2 (Academic Monographs)</w:t>
            </w:r>
          </w:p>
        </w:tc>
      </w:tr>
      <w:tr>
        <w:tc>
          <w:tcPr>
            <w:tcW w:type="dxa" w:w="2592"/>
            <w:shd w:fill="E8F2EC"/>
            <w:tcMar>
              <w:top w:w="60" w:type="dxa"/>
              <w:bottom w:w="60" w:type="dxa"/>
              <w:left w:w="100" w:type="dxa"/>
              <w:right w:w="100" w:type="dxa"/>
            </w:tcMar>
          </w:tcPr>
          <w:p>
            <w:pPr>
              <w:spacing w:after="0"/>
            </w:pPr>
            <w:r>
              <w:rPr>
                <w:b/>
                <w:color w:val="143C28"/>
                <w:sz w:val="19"/>
              </w:rPr>
              <w:t>Geographical Context:</w:t>
            </w:r>
          </w:p>
        </w:tc>
        <w:tc>
          <w:tcPr>
            <w:tcW w:type="dxa" w:w="7200"/>
            <w:shd w:fill="F5FAF7"/>
            <w:tcMar>
              <w:top w:w="60" w:type="dxa"/>
              <w:bottom w:w="60" w:type="dxa"/>
              <w:left w:w="100" w:type="dxa"/>
              <w:right w:w="100" w:type="dxa"/>
            </w:tcMar>
          </w:tcPr>
          <w:p>
            <w:pPr>
              <w:spacing w:after="0"/>
            </w:pPr>
            <w:r>
              <w:rPr>
                <w:color w:val="323232"/>
                <w:sz w:val="19"/>
              </w:rPr>
              <w:t>Unakoti Rock-Cut Site, Kailashahar Sub-Division, Unakoti District, Tripura (Northeast India)</w:t>
            </w:r>
          </w:p>
        </w:tc>
      </w:tr>
    </w:tbl>
    <w:p>
      <w:pPr>
        <w:spacing w:after="160"/>
      </w:pPr>
    </w:p>
    <w:p>
      <w:pPr>
        <w:keepNext/>
        <w:spacing w:before="280" w:after="80"/>
      </w:pPr>
      <w:r>
        <w:rPr>
          <w:rFonts w:ascii="Georgia" w:hAnsi="Georgia"/>
          <w:b/>
          <w:color w:val="194B37"/>
          <w:sz w:val="30"/>
        </w:rPr>
        <w:t>1. Typology as an Open-Air Rock Sanctuary</w:t>
      </w:r>
    </w:p>
    <w:p>
      <w:pPr>
        <w:spacing w:after="100" w:line="276" w:lineRule="auto"/>
      </w:pPr>
      <w:r>
        <w:t>Architecturally, Unakoti belongs to the rare category of 'open-air stream-integrated cliff sanctuaries', fundamentally different from excavated cave chambers. The natural stream (Sitaram Chhara) was intentionally incorporated into the sacred architectural scheme so that monsoon mountain runoff would naturally perform continuous water ablution (Jalabhisheka) over the rock-carved deities.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8278"/>
        <w:sz w:val="16"/>
      </w:rPr>
      <w:t>Confidential &amp; Academic Heritage Documentation — Document Ref: UNA-DOC-13 — Unakoti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506E5A"/>
        <w:sz w:val="17"/>
      </w:rPr>
      <w:t>UNAKOTI CULTURAL HERITAGE ENCYCLOPEDIA | TRIPURA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