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15: RELIGIOUS RITUALS &amp; DAILY LITURGICAL PRACTICES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Sacred Bathing, Bilva Offerings, Priest Lineages (Chantai &amp; Brahmins), and Votive Rites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Living Liturgical Traditions</w:t>
      </w:r>
    </w:p>
    <w:p>
      <w:pPr>
        <w:spacing w:after="100" w:line="276" w:lineRule="auto"/>
      </w:pPr>
      <w:r>
        <w:t>Religious observances at Unakoti reflect a harmonious dual priesthood:</w:t>
        <w:br/>
        <w:t>• Traditional Tribal Chantais / Ochais: Indigenous priests who perform community invocation rituals and seasonal harvest prayers.</w:t>
        <w:br/>
        <w:t>• Brahmin Sevayats: Conduct daily Agamic pujas, Rudrabhisheka, offering of sacred Bilva (Aegle marmelos) leaves, raw milk, honey, and vermilion to the rock reliefs.</w:t>
        <w:br/>
        <w:t>• Votive Tying (Manat): Devotees tie red sacred threads and stones to ancient banyan roots wishing for fertility, healing, and family prosperity.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UNA-DOC-15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