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23: OTHER LOCAL STORIES &amp; ORAL TRADITIONS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Hidden Treasure Caverns, Weeping Rocks, Healing Waters, and Guardian Forest Spirits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Secondary Folk Legends of the Valley</w:t>
      </w:r>
    </w:p>
    <w:p>
      <w:pPr>
        <w:spacing w:after="100" w:line="276" w:lineRule="auto"/>
      </w:pPr>
      <w:r>
        <w:t>• The Healing Stream of Sitaram Chhara: Local villagers believe bathing in the cold mountain stream washes away chronic physical ailments and spiritual afflictions.</w:t>
        <w:br/>
        <w:t>• The Guardian Royal Tiger: Folk legends narrate that a magnificent royal Bengal tiger visits the colossal head of Kal Bhairava on full moon nights to sweep the stone platform with its tail.</w:t>
        <w:br/>
        <w:t>• The Hidden Gold Cavern: Stories of a subterranean cavern beneath the Ganesha cliff containing ancient copper plates and temple gold guarded by serpents (Nagadevatas).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UNA-DOC-23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