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194B37"/>
          <w:sz w:val="42"/>
        </w:rPr>
        <w:t>31: TRADITIONAL ECOLOGICAL KNOWLEDGE &amp; ETHNOBOTANY</w:t>
      </w:r>
    </w:p>
    <w:p>
      <w:pPr>
        <w:spacing w:before="0" w:after="240"/>
      </w:pPr>
      <w:r>
        <w:rPr>
          <w:rFonts w:ascii="Georgia" w:hAnsi="Georgia"/>
          <w:i/>
          <w:color w:val="505F55"/>
          <w:sz w:val="24"/>
        </w:rPr>
        <w:t>Forest Healing Plants, Bamboo Seasoning, Natural Stream Hydrology, and Shifting Farming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Project: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(Unakoti, Tripura)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Research Team: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Rock-Art Specialists, Indigenous Anthropologists, Conservationists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Source Hierarchy: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 Tentative Dossier, ASI, State Archaeology) &amp; Tier 2 (Academic Monographs)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Geographical Context: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Unakoti Rock-Cut Site, Kailashahar Sub-Division, Unakoti District, Tripura (Northeast India)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194B37"/>
          <w:sz w:val="30"/>
        </w:rPr>
        <w:t>1. Indigenous Ethnobotanical Wisdom</w:t>
      </w:r>
    </w:p>
    <w:p>
      <w:pPr>
        <w:spacing w:after="100" w:line="276" w:lineRule="auto"/>
      </w:pPr>
      <w:r>
        <w:t>Traditional tribal healers (Kabiraj / Ochai) around Unakoti utilize over 80 medicinal plant species harvested from the subtropical forest slopes for gastrointestinal, dermatological, and febrifuge treatments.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788278"/>
        <w:sz w:val="16"/>
      </w:rPr>
      <w:t>Confidential &amp; Academic Heritage Documentation — Document Ref: UNA-DOC-31 — Unakoti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506E5A"/>
        <w:sz w:val="17"/>
      </w:rPr>
      <w:t>UNAKOTI CULTURAL HERITAGE ENCYCLOPEDIA | TRIPURA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