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36: UNAKOTI DISTRICT &amp; BROADER TRIPURA HERITAGE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District Profile (Est. 2012), Comparative Study with Pilak, Devtamura, and Udaipur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Unakoti District Profile &amp; Comparative Heritage</w:t>
      </w:r>
    </w:p>
    <w:p>
      <w:pPr>
        <w:spacing w:after="100" w:line="276" w:lineRule="auto"/>
      </w:pPr>
      <w:r>
        <w:t>Created on 21 January 2012 (area: 682.99 sq km), Unakoti District anchors Northern Tripura's heritage. In the broader state context, it forms a triad of monumental rock-art and archaeological sites alongside Pilak (Buddhist-Hindu brick site in South Tripura) and Devtamura/Chhabimura (Gomati river rock carvings).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UNA-DOC-36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