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37: HERITAGE SITES NEAR UNAKOTI &amp; REGIONAL TRAILS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Jampui Hills, Pecharthal Buddhist Shrine, Rangauti, and Manu River Valley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Nearby Cultural &amp; Natural Heritage Sites</w:t>
      </w:r>
    </w:p>
    <w:p>
      <w:pPr>
        <w:spacing w:after="100" w:line="276" w:lineRule="auto"/>
      </w:pPr>
      <w:r>
        <w:t>• Jampui Hills (~65 km East): Tripura's highest ridge (Betlingchhip peak, 930m MSL), known for lush orange plantations, orchid valleys, and Mizo tribal culture.</w:t>
        <w:br/>
        <w:t>• Pecharthal Buddhist Temple (~25 km Southeast): Ancient Theravada Buddhist monastery preserving a serene golden Buddha idol.</w:t>
        <w:br/>
        <w:t>• Tea Plantations of Kailashahar: Historic tea estates dating back to the colonial era operating amidst rolling hillocks.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UNA-DOC-37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