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38: MUSEUMS &amp; ARCHIVAL INSTITUTIONS OF TRIPURA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Tripura State Museum (Ujjayanta Palace), Tribal Research Institute, and Unakoti Interpretation Centre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Major Cultural &amp; Archival Repositories</w:t>
      </w:r>
    </w:p>
    <w:p>
      <w:pPr>
        <w:spacing w:after="100" w:line="276" w:lineRule="auto"/>
      </w:pPr>
      <w:r>
        <w:t>• Tripura State Museum (Ujjayanta Palace, Agartala): Preserves master sculptures from Unakoti and Pilak, royal Manikya regalia, and tribal ethnographic exhibits.</w:t>
        <w:br/>
        <w:t>• Tribal Research &amp; Cultural Institute (TRCI, Agartala): Dedicated to preserving tribal languages, oral literature, and customs.</w:t>
        <w:br/>
        <w:t>• Unakoti Site Interpretation Centre: Managed by Tripura Tourism, offering audiovisual tours and scale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