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46: CULTURAL ETIQUETTE &amp; RESPONSIBLE HERITAGE TOURISM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Sacred Space Protocol, Sandstone Protection, Zero Plastic Policy, and Drone Restrictions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Code of Conduct for Responsible Visitors</w:t>
      </w:r>
    </w:p>
    <w:p>
      <w:pPr>
        <w:spacing w:after="100" w:line="276" w:lineRule="auto"/>
      </w:pPr>
      <w:r>
        <w:t>Visitors must respect Unakoti as an active sacred pilgrimage tirtha and an irreplaceable world cultural treasure.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7F3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2D7A55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>
              <w:rPr>
                <w:b/>
                <w:color w:val="195037"/>
                <w:sz w:val="19"/>
              </w:rPr>
              <w:t>[VISITOR RULES &amp; AMASR ACT NOTICES]</w:t>
              <w:br/>
            </w:r>
            <w:r>
              <w:rPr>
                <w:color w:val="28372D"/>
                <w:sz w:val="20"/>
              </w:rPr>
              <w:t>LEGAL RESTRICTIONS &amp; CONSERVATION GUIDELINES:</w:t>
              <w:br/>
              <w:t>• Do Not Touch Sandstone Reliefs: The soft sedimentary rock is highly vulnerable to oil and sweat abrasion from human touch.</w:t>
              <w:br/>
              <w:t>• Footwear Protocol: Remove shoes when ascending consecrated shrine platforms.</w:t>
              <w:br/>
              <w:t>• Strict Drone Prohibition: Flying unmanned aerial vehicles (drones) over the ASI protected zone is illegal without prior written permission from the DG, ASI.</w:t>
              <w:br/>
              <w:t>• Zero-Plastic Eco-Zone: Discarding plastic bottles or wrappers in the forest gorge is punishable by law.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UNA-DOC-46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