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94B37"/>
          <w:sz w:val="42"/>
        </w:rPr>
        <w:t>54: TRIPURA ARTS &amp; CRAFTS STRUCTURED DATABASE</w:t>
      </w:r>
    </w:p>
    <w:p>
      <w:pPr>
        <w:spacing w:before="0" w:after="240"/>
      </w:pPr>
      <w:r>
        <w:rPr>
          <w:rFonts w:ascii="Georgia" w:hAnsi="Georgia"/>
          <w:i/>
          <w:color w:val="505F55"/>
          <w:sz w:val="24"/>
        </w:rPr>
        <w:t>Structured Database of 10 Traditional Handicrafts, Tools, and GI-Tagged Crafts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Project: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(Unakoti, Tripura)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Research Team: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Rock-Art Specialists, Indigenous Anthropologists, Conservationists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Source Hierarchy: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 Tentative Dossier, ASI, State Archaeology) &amp; Tier 2 (Academic Monographs)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Geographical Context: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Unakoti Rock-Cut Site, Kailashahar Sub-Division, Unakoti District, Tripura (Northeast India)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1. Handicrafts Metadata Schema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152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Craft ID</w:t>
            </w:r>
          </w:p>
        </w:tc>
        <w:tc>
          <w:tcPr>
            <w:tcW w:type="dxa" w:w="2016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Craft Name</w:t>
            </w:r>
          </w:p>
        </w:tc>
        <w:tc>
          <w:tcPr>
            <w:tcW w:type="dxa" w:w="1728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Primary Materials</w:t>
            </w:r>
          </w:p>
        </w:tc>
        <w:tc>
          <w:tcPr>
            <w:tcW w:type="dxa" w:w="2016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Techniques &amp; Tools</w:t>
            </w:r>
          </w:p>
        </w:tc>
        <w:tc>
          <w:tcPr>
            <w:tcW w:type="dxa" w:w="2304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Historic Legacy &amp; Regional Hub</w:t>
            </w:r>
          </w:p>
        </w:tc>
        <w:tc>
          <w:tcPr>
            <w:tcW w:type="dxa" w:w="2016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Heritage / GI Protection Status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CRF-001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The Risa Handloom Textile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Cotton, silk threads, natural dyes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Woven on traditional loin-looms with geometric diamond motifs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Ancient Tripuri female ceremonial chest-wrap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GI Tag (Geographical Indication) Registered 2024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CRF-002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Muli Bamboo Basketry &amp; Mats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Muli bamboo (Melocanna baccifera)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Splitting, shaving into fine slivers, intricate twill weaving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Everyday household storage and decorative screens across state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National Master Craft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CRF-003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Bamboo Musical Instruments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Selected seasoned hollow bamboo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Drilling finger-holes, tuning to classical pentatonic scales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Crafts Sumui flutes and Sarinda violins in rural cooperatives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Intangible Cultural Heritage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CRF-004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Cane Furniture &amp; Lamp Shades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Wild mountain cane, rattan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Bending with steam, interlocking weaving, natural polishing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Flourishing artisan industry in Kailashahar and Dharmanagar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Handicrafts Board Recognized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CRF-005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Traditional Terracotta Pottery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River clay from Manu basin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Manual wheel throwing, open-pit firing, earthen slip painting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Crafts temple diyas, water pitchers, and Ashokastami toys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Living Rural Craft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CRF-006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Coin Jewelry (Rangbat)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Silver coins, black cotton cord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Strung British-era silver rupee coins with filigree clasps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Traditional tribal heirloom jewelry worn by Reang and Tripuri women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Traditional Tribal Craft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8278"/>
        <w:sz w:val="16"/>
      </w:rPr>
      <w:t>Confidential &amp; Academic Heritage Documentation — Document Ref: UNA-DOC-54 — Unakoti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506E5A"/>
        <w:sz w:val="17"/>
      </w:rPr>
      <w:t>UNAKOTI CULTURAL HERITAGE ENCYCLOPEDIA | TRIPURA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