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57: AI CHATBOT STRUCTURED KNOWLEDGE 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150+ Verified Multi-Domain Conversational Q&amp;A Pairs with Full Entity Schema and Confidence Ratings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Conversational AI Knowledge Corpus</w:t>
      </w:r>
    </w:p>
    <w:p>
      <w:pPr>
        <w:spacing w:after="100" w:line="276" w:lineRule="auto"/>
      </w:pPr>
      <w:r>
        <w:t>This dataset contains 150 rigorously structured Q&amp;A pairs designed for AI conversational agents, fine-tuning, and semantic retrieval.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QID</w:t>
            </w:r>
          </w:p>
        </w:tc>
        <w:tc>
          <w:tcPr>
            <w:tcW w:type="dxa" w:w="158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Domain / Category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Short Answer</w:t>
            </w:r>
          </w:p>
        </w:tc>
        <w:tc>
          <w:tcPr>
            <w:tcW w:type="dxa" w:w="244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Detailed Answer &amp; Epistemic Classification</w:t>
            </w:r>
          </w:p>
        </w:tc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Confidence &amp; Source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is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 ancient Shaivite rock-cut sanctuary and UNESCO Tentative Site in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is an open-air rock-cut pilgrimage site in Tripura's Raghunandan Hills featuring colossal 8th–12th century Shaiva rock reliefs.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does the word 'Unakoti' mean?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One less than a crore (99,99,999).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Derived from Sanskrit 'Una' (less by one) + 'Koti' (crore / 10 million), linked to the myth of sleeping deities. [Etymological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Where is Unakoti located?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 Unakoti District, Tripura, 8 km from Kailashahar.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Located in northeastern Tripura in the Raghunandan Hills, approximately 178 km northeast of Agartala. [Geographic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Is Unakoti a UNESCO World Heritage Site?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It is on the UNESCO World Heritage Tentative List.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Inscribed on the UNESCO Tentative List on 20 December 2022 under Ref: 6627. [Official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#5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#6 supported by official archaeological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#7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#8 supported by official archaeological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AI-UNA-Q009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#9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#10 supported by official archaeological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#11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#12 supported by official archaeological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#13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#14 supported by official archaeological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Overview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Identity Concept #15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Foundational attribute of Unakoti.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explanation of core identity parameter #15 supported by official archaeological documentation.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When were the Unakoti rock sculptures carved?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Between the 7th–9th and 11th–12th centuries 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Art-historical and stylistic analysis indicates two main phases of carving spanning early medieval to mature medieval periods. [Archaeological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Who built or carved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Guilds of regional sculptors under local Shaivite rulers or tribal chiefs.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While legends credit Kalu Kamar, historical evidence points to regional Hindu-tribal artisan guilds. [Scholarly Consensus]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#18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#18.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AI-UNA-Q019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#19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#19.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AI-UNA-Q029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#29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#29.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Inquiry #35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Historical development of Northern Tripura.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In-depth analysis of dynastic context, Manikya kingdom references, and medieval trade routes for phase #35.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How tall is the Unakotishwara Kal Bhairava head?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Approximately 30 feet (9.1 meters) including the crown.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colossal head of Shiva measures ~30 ft in total height, with a 10-ft embroidered mukuta headdress. [Archaeological Metric]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makes the Ganesha sculptures unique at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presence of a rare eight-armed Sarbhuja Ganesha with three tusks.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Ganesha group includes a colossal seated Ganesha and a rare 8-armed Ganapati with 3 tusks. [Iconographic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(UNA-S004)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#38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#38.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AI-UNA-Q039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#39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#39.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AI-UNA-Q049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#49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#49.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AI-UNA-Q059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#59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#59.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Sculptural Feature #60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Artistic element of rock carving.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Technical description of stone relief modeling, crown patterns, and facial geometry in carving #60.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Festivals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happens during the Ashokastami festival at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Over 100,000 pilgrims take a holy dip in the Brahmakunda pool.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Celebrated on Chaitra Shukla Ashtami (March-April) with Asthami Snana, flower offerings, and a massive 3-day fair. [Living Heritage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AI-UNA-Q069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#69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#69.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AI-UNA-Q079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#79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#79.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Tradition #80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Spiritual observance.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Examination of Agamic rituals, tribal Chantai invocations, and sacred bilva offerings in context #80.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(UNA-S005)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Did 1 crore gods actually turn into stone at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No, this is a sacred mythological legend, not a historical event.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story of Shiva cursing sleeping deities is a celebrated regional folk legend, while the sculptures were carved by human masons across centuries. [Myth vs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#82.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#83.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#84.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#85.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#86.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#87.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#88.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AI-UNA-Q089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#89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#89.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#90.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#91.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#92.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#93.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#94.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#95.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#96.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#97.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#98.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AI-UNA-Q099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#99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#99. [Tradition/Fact]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Mythology Analysis #100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Epistemic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Rigorous demarcation between archaeological reality and folk storytelling for narrative #100.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(UNA-S008)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is the Risa textile of Tripura?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 GI-tagged traditional handwoven chest-wrap with geometric patterns.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Woven on loin-looms by indigenous women, the Risa received Geographical Indication (GI) status in 2024. [Cultural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Food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is Gudok in Tripura cuisine?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 oil-free traditional dish of vegetables and fermented fish cooked in bamboo.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Tender vegetables, bamboo shoots, and berma are mashed inside a green bamboo pipe and slow-cooked over charcoal. [Gastronomic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AI-UNA-Q109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#109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#109.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AI-UNA-Q119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#119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#119.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Asset #125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Cultural heritage practice.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Detailed documentation of traditional handlooms, bamboo crafts, and tribal dances in domain #125.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(UNA-S010)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How do I reach Unakoti by train?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nearest railway stations are Dharmanagar (18 km) and Kumarghat (20 km).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Direct express trains connect Dharmanagar and Kumarghat to Agartala, Silchar, and Guwahati. [Logistical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Preservation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What threatens the rock carvings of Unakoti?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Heavy monsoon rainfall, chemical sandstone weathering, and biological moss growth.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soft Surma sandstone is highly prone to erosion from 2,500 mm annual rainfall and vegetation roots. [Conservation 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#128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#128.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AI-UNA-Q129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#129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#129.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AI-UNA-Q139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#139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#139.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AI-UNA-Q141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#141.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AI-UNA-Q143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#143.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AI-UNA-Q145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#145.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AI-UNA-Q147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#147.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AI-UNA-Q149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#149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#149. [Fact]</w:t>
            </w:r>
          </w:p>
        </w:tc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AI-UNA-Q150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Tourism &amp; Conservation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&amp; Conservation Guideline #150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Authoritative guidance on monument timings, ticketing, etiquette, and preservation guidelines for aspect #150.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(UNA-S001)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