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MITRE Framework Selection for Cloud Security (Wiz)</w:t>
      </w:r>
    </w:p>
    <w:p>
      <w:pPr>
        <w:pStyle w:val="Heading2"/>
      </w:pPr>
      <w:r>
        <w:t>1. Recommended Framework: MITRE ATT&amp;CK Cloud Matrix</w:t>
      </w:r>
    </w:p>
    <w:p>
      <w:r>
        <w:t>Purpose: Designed specifically for cloud environments such as AWS, Azure, and GCP. It focuses on attack techniques used against cloud infrastructure, identities, containers, and cloud services.</w:t>
      </w:r>
    </w:p>
    <w:p>
      <w:r>
        <w:t>Justification: Since our environment is primarily cloud-based, the MITRE ATT&amp;CK Cloud Matrix provides cloud‑specific attack techniques and controls. This allows security tools such as Wiz to map findings directly to cloud attack scenarios and improve cloud threat detection.</w:t>
      </w:r>
    </w:p>
    <w:p>
      <w:r>
        <w:t>Official URL: https://attack.mitre.org/matrices/cloud/</w:t>
      </w:r>
    </w:p>
    <w:p>
      <w:pPr>
        <w:pStyle w:val="Heading2"/>
      </w:pPr>
      <w:r>
        <w:t>2. General Framework: MITRE ATT&amp;CK Enterprise Matrix</w:t>
      </w:r>
    </w:p>
    <w:p>
      <w:r>
        <w:t>Purpose: Covers general enterprise environments including on‑premise systems, endpoints, networks, Windows/Linux systems, and traditional infrastructure.</w:t>
      </w:r>
    </w:p>
    <w:p>
      <w:r>
        <w:t>Justification: This framework includes many techniques related to on‑prem infrastructure and endpoints. While useful for enterprise SOC operations, many categories may not directly apply to pure cloud infrastructure.</w:t>
      </w:r>
    </w:p>
    <w:p>
      <w:r>
        <w:t>Official URL: https://attack.mitre.org/matrices/enterprise/</w:t>
      </w:r>
    </w:p>
    <w:p>
      <w:pPr>
        <w:pStyle w:val="Heading2"/>
      </w:pPr>
      <w:r>
        <w:t>Management Recommendation</w:t>
      </w:r>
    </w:p>
    <w:p>
      <w:r>
        <w:t>For a cloud‑focused security program, the MITRE ATT&amp;CK Cloud Matrix should be enabled and prioritized. The Enterprise Matrix can remain optional since it contains many non‑cloud techniques that may not align with our cloud security scope.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