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rFonts w:ascii="Arial" w:cs="Arial" w:eastAsia="Arial" w:hAnsi="Arial"/>
          <w:b/>
          <w:bCs/>
          <w:color w:val="1E1B4B"/>
          <w:sz w:val="56"/>
          <w:szCs w:val="56"/>
        </w:rPr>
        <w:t xml:space="preserve">Resume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1D5DB" w:sz="4"/>
              <w:left w:val="single" w:color="D1D5DB" w:sz="4"/>
              <w:bottom w:val="single" w:color="D1D5DB" w:sz="4"/>
              <w:right w:val="single" w:color="D1D5DB" w:sz="4"/>
            </w:tcBorders>
            <w:shd w:fill="EEF2FF" w:val="clear"/>
            <w:tcMar>
              <w:top w:type="dxa" w:w="60"/>
              <w:left w:type="dxa" w:w="120"/>
              <w:bottom w:type="dxa" w:w="60"/>
              <w:right w:type="dxa" w:w="120"/>
            </w:tcMar>
          </w:tcPr>
          <w:p>
            <w:r>
              <w:rPr>
                <w:rFonts w:ascii="Arial" w:cs="Arial" w:eastAsia="Arial" w:hAnsi="Arial"/>
                <w:b/>
                <w:bCs/>
                <w:sz w:val="20"/>
                <w:szCs w:val="20"/>
              </w:rPr>
              <w:t xml:space="preserve">Student Name</w:t>
            </w:r>
          </w:p>
        </w:tc>
        <w:tc>
          <w:tcPr>
            <w:tcW w:type="dxa" w:w="6560"/>
            <w:tcBorders>
              <w:top w:val="single" w:color="D1D5DB" w:sz="4"/>
              <w:left w:val="single" w:color="D1D5DB" w:sz="4"/>
              <w:bottom w:val="single" w:color="D1D5DB" w:sz="4"/>
              <w:right w:val="single" w:color="D1D5DB" w:sz="4"/>
            </w:tcBorders>
            <w:tcMar>
              <w:top w:type="dxa" w:w="60"/>
              <w:left w:type="dxa" w:w="120"/>
              <w:bottom w:type="dxa" w:w="60"/>
              <w:right w:type="dxa" w:w="120"/>
            </w:tcMar>
          </w:tcPr>
          <w:p>
            <w:r>
              <w:rPr>
                <w:rFonts w:ascii="Arial" w:cs="Arial" w:eastAsia="Arial" w:hAnsi="Arial"/>
                <w:sz w:val="20"/>
                <w:szCs w:val="20"/>
              </w:rPr>
              <w:t xml:space="preserve">Kasula Mahendra</w:t>
            </w:r>
          </w:p>
        </w:tc>
      </w:tr>
      <w:tr>
        <w:tc>
          <w:tcPr>
            <w:tcW w:type="dxa" w:w="2800"/>
            <w:tcBorders>
              <w:top w:val="single" w:color="D1D5DB" w:sz="4"/>
              <w:left w:val="single" w:color="D1D5DB" w:sz="4"/>
              <w:bottom w:val="single" w:color="D1D5DB" w:sz="4"/>
              <w:right w:val="single" w:color="D1D5DB" w:sz="4"/>
            </w:tcBorders>
            <w:shd w:fill="EEF2FF" w:val="clear"/>
            <w:tcMar>
              <w:top w:type="dxa" w:w="60"/>
              <w:left w:type="dxa" w:w="120"/>
              <w:bottom w:type="dxa" w:w="60"/>
              <w:right w:type="dxa" w:w="120"/>
            </w:tcMar>
          </w:tcPr>
          <w:p>
            <w:r>
              <w:rPr>
                <w:rFonts w:ascii="Arial" w:cs="Arial" w:eastAsia="Arial" w:hAnsi="Arial"/>
                <w:b/>
                <w:bCs/>
                <w:sz w:val="20"/>
                <w:szCs w:val="20"/>
              </w:rPr>
              <w:t xml:space="preserve">Roll No</w:t>
            </w:r>
          </w:p>
        </w:tc>
        <w:tc>
          <w:tcPr>
            <w:tcW w:type="dxa" w:w="6560"/>
            <w:tcBorders>
              <w:top w:val="single" w:color="D1D5DB" w:sz="4"/>
              <w:left w:val="single" w:color="D1D5DB" w:sz="4"/>
              <w:bottom w:val="single" w:color="D1D5DB" w:sz="4"/>
              <w:right w:val="single" w:color="D1D5DB" w:sz="4"/>
            </w:tcBorders>
            <w:tcMar>
              <w:top w:type="dxa" w:w="60"/>
              <w:left w:type="dxa" w:w="120"/>
              <w:bottom w:type="dxa" w:w="60"/>
              <w:right w:type="dxa" w:w="120"/>
            </w:tcMar>
          </w:tcPr>
          <w:p>
            <w:r>
              <w:rPr>
                <w:rFonts w:ascii="Arial" w:cs="Arial" w:eastAsia="Arial" w:hAnsi="Arial"/>
                <w:sz w:val="20"/>
                <w:szCs w:val="20"/>
              </w:rPr>
              <w:t xml:space="preserve">PST-24-000160</w:t>
            </w:r>
          </w:p>
        </w:tc>
      </w:tr>
      <w:tr>
        <w:tc>
          <w:tcPr>
            <w:tcW w:type="dxa" w:w="2800"/>
            <w:tcBorders>
              <w:top w:val="single" w:color="D1D5DB" w:sz="4"/>
              <w:left w:val="single" w:color="D1D5DB" w:sz="4"/>
              <w:bottom w:val="single" w:color="D1D5DB" w:sz="4"/>
              <w:right w:val="single" w:color="D1D5DB" w:sz="4"/>
            </w:tcBorders>
            <w:shd w:fill="EEF2FF" w:val="clear"/>
            <w:tcMar>
              <w:top w:type="dxa" w:w="60"/>
              <w:left w:type="dxa" w:w="120"/>
              <w:bottom w:type="dxa" w:w="60"/>
              <w:right w:type="dxa" w:w="120"/>
            </w:tcMar>
          </w:tcPr>
          <w:p>
            <w:r>
              <w:rPr>
                <w:rFonts w:ascii="Arial" w:cs="Arial" w:eastAsia="Arial" w:hAnsi="Arial"/>
                <w:b/>
                <w:bCs/>
                <w:sz w:val="20"/>
                <w:szCs w:val="20"/>
              </w:rPr>
              <w:t xml:space="preserve">Year &amp; Section</w:t>
            </w:r>
          </w:p>
        </w:tc>
        <w:tc>
          <w:tcPr>
            <w:tcW w:type="dxa" w:w="6560"/>
            <w:tcBorders>
              <w:top w:val="single" w:color="D1D5DB" w:sz="4"/>
              <w:left w:val="single" w:color="D1D5DB" w:sz="4"/>
              <w:bottom w:val="single" w:color="D1D5DB" w:sz="4"/>
              <w:right w:val="single" w:color="D1D5DB" w:sz="4"/>
            </w:tcBorders>
            <w:tcMar>
              <w:top w:type="dxa" w:w="60"/>
              <w:left w:type="dxa" w:w="120"/>
              <w:bottom w:type="dxa" w:w="60"/>
              <w:right w:type="dxa" w:w="120"/>
            </w:tcMar>
          </w:tcPr>
          <w:p>
            <w:r>
              <w:rPr>
                <w:rFonts w:ascii="Arial" w:cs="Arial" w:eastAsia="Arial" w:hAnsi="Arial"/>
                <w:sz w:val="20"/>
                <w:szCs w:val="20"/>
              </w:rPr>
              <w:t xml:space="preserve">2025-2026 / SECTION: 4th SEM, BATCH-A</w:t>
            </w:r>
          </w:p>
        </w:tc>
      </w:tr>
      <w:tr>
        <w:tc>
          <w:tcPr>
            <w:tcW w:type="dxa" w:w="2800"/>
            <w:tcBorders>
              <w:top w:val="single" w:color="D1D5DB" w:sz="4"/>
              <w:left w:val="single" w:color="D1D5DB" w:sz="4"/>
              <w:bottom w:val="single" w:color="D1D5DB" w:sz="4"/>
              <w:right w:val="single" w:color="D1D5DB" w:sz="4"/>
            </w:tcBorders>
            <w:shd w:fill="EEF2FF" w:val="clear"/>
            <w:tcMar>
              <w:top w:type="dxa" w:w="60"/>
              <w:left w:type="dxa" w:w="120"/>
              <w:bottom w:type="dxa" w:w="60"/>
              <w:right w:type="dxa" w:w="120"/>
            </w:tcMar>
          </w:tcPr>
          <w:p>
            <w:r>
              <w:rPr>
                <w:rFonts w:ascii="Arial" w:cs="Arial" w:eastAsia="Arial" w:hAnsi="Arial"/>
                <w:b/>
                <w:bCs/>
                <w:sz w:val="20"/>
                <w:szCs w:val="20"/>
              </w:rPr>
              <w:t xml:space="preserve">Project Title</w:t>
            </w:r>
          </w:p>
        </w:tc>
        <w:tc>
          <w:tcPr>
            <w:tcW w:type="dxa" w:w="6560"/>
            <w:tcBorders>
              <w:top w:val="single" w:color="D1D5DB" w:sz="4"/>
              <w:left w:val="single" w:color="D1D5DB" w:sz="4"/>
              <w:bottom w:val="single" w:color="D1D5DB" w:sz="4"/>
              <w:right w:val="single" w:color="D1D5DB" w:sz="4"/>
            </w:tcBorders>
            <w:tcMar>
              <w:top w:type="dxa" w:w="60"/>
              <w:left w:type="dxa" w:w="120"/>
              <w:bottom w:type="dxa" w:w="60"/>
              <w:right w:type="dxa" w:w="120"/>
            </w:tcMar>
          </w:tcPr>
          <w:p>
            <w:r>
              <w:rPr>
                <w:rFonts w:ascii="Arial" w:cs="Arial" w:eastAsia="Arial" w:hAnsi="Arial"/>
                <w:sz w:val="20"/>
                <w:szCs w:val="20"/>
              </w:rPr>
              <w:t xml:space="preserve">Resume Agent</w:t>
            </w:r>
          </w:p>
        </w:tc>
      </w:tr>
      <w:tr>
        <w:tc>
          <w:tcPr>
            <w:tcW w:type="dxa" w:w="2800"/>
            <w:tcBorders>
              <w:top w:val="single" w:color="D1D5DB" w:sz="4"/>
              <w:left w:val="single" w:color="D1D5DB" w:sz="4"/>
              <w:bottom w:val="single" w:color="D1D5DB" w:sz="4"/>
              <w:right w:val="single" w:color="D1D5DB" w:sz="4"/>
            </w:tcBorders>
            <w:shd w:fill="EEF2FF" w:val="clear"/>
            <w:tcMar>
              <w:top w:type="dxa" w:w="60"/>
              <w:left w:type="dxa" w:w="120"/>
              <w:bottom w:type="dxa" w:w="60"/>
              <w:right w:type="dxa" w:w="120"/>
            </w:tcMar>
          </w:tcPr>
          <w:p>
            <w:r>
              <w:rPr>
                <w:rFonts w:ascii="Arial" w:cs="Arial" w:eastAsia="Arial" w:hAnsi="Arial"/>
                <w:b/>
                <w:bCs/>
                <w:sz w:val="20"/>
                <w:szCs w:val="20"/>
              </w:rPr>
              <w:t xml:space="preserve">Project Type</w:t>
            </w:r>
          </w:p>
        </w:tc>
        <w:tc>
          <w:tcPr>
            <w:tcW w:type="dxa" w:w="6560"/>
            <w:tcBorders>
              <w:top w:val="single" w:color="D1D5DB" w:sz="4"/>
              <w:left w:val="single" w:color="D1D5DB" w:sz="4"/>
              <w:bottom w:val="single" w:color="D1D5DB" w:sz="4"/>
              <w:right w:val="single" w:color="D1D5DB" w:sz="4"/>
            </w:tcBorders>
            <w:tcMar>
              <w:top w:type="dxa" w:w="60"/>
              <w:left w:type="dxa" w:w="120"/>
              <w:bottom w:type="dxa" w:w="60"/>
              <w:right w:type="dxa" w:w="120"/>
            </w:tcMar>
          </w:tcPr>
          <w:p>
            <w:r>
              <w:rPr>
                <w:rFonts w:ascii="Arial" w:cs="Arial" w:eastAsia="Arial" w:hAnsi="Arial"/>
                <w:sz w:val="20"/>
                <w:szCs w:val="20"/>
              </w:rPr>
              <w:t xml:space="preserve">Application Developer</w:t>
            </w:r>
          </w:p>
        </w:tc>
      </w:tr>
      <w:tr>
        <w:tc>
          <w:tcPr>
            <w:tcW w:type="dxa" w:w="2800"/>
            <w:tcBorders>
              <w:top w:val="single" w:color="D1D5DB" w:sz="4"/>
              <w:left w:val="single" w:color="D1D5DB" w:sz="4"/>
              <w:bottom w:val="single" w:color="D1D5DB" w:sz="4"/>
              <w:right w:val="single" w:color="D1D5DB" w:sz="4"/>
            </w:tcBorders>
            <w:shd w:fill="EEF2FF" w:val="clear"/>
            <w:tcMar>
              <w:top w:type="dxa" w:w="60"/>
              <w:left w:type="dxa" w:w="120"/>
              <w:bottom w:type="dxa" w:w="60"/>
              <w:right w:type="dxa" w:w="120"/>
            </w:tcMar>
          </w:tcPr>
          <w:p>
            <w:r>
              <w:rPr>
                <w:rFonts w:ascii="Arial" w:cs="Arial" w:eastAsia="Arial" w:hAnsi="Arial"/>
                <w:b/>
                <w:bCs/>
                <w:sz w:val="20"/>
                <w:szCs w:val="20"/>
              </w:rPr>
              <w:t xml:space="preserve">Stack / Framework</w:t>
            </w:r>
          </w:p>
        </w:tc>
        <w:tc>
          <w:tcPr>
            <w:tcW w:type="dxa" w:w="6560"/>
            <w:tcBorders>
              <w:top w:val="single" w:color="D1D5DB" w:sz="4"/>
              <w:left w:val="single" w:color="D1D5DB" w:sz="4"/>
              <w:bottom w:val="single" w:color="D1D5DB" w:sz="4"/>
              <w:right w:val="single" w:color="D1D5DB" w:sz="4"/>
            </w:tcBorders>
            <w:tcMar>
              <w:top w:type="dxa" w:w="60"/>
              <w:left w:type="dxa" w:w="120"/>
              <w:bottom w:type="dxa" w:w="60"/>
              <w:right w:type="dxa" w:w="120"/>
            </w:tcMar>
          </w:tcPr>
          <w:p>
            <w:r>
              <w:rPr>
                <w:rFonts w:ascii="Arial" w:cs="Arial" w:eastAsia="Arial" w:hAnsi="Arial"/>
                <w:sz w:val="20"/>
                <w:szCs w:val="20"/>
              </w:rPr>
              <w:t xml:space="preserve">React, Python (FastAPI + LangGraph), Groq LLM, Playwright, SQLite</w:t>
            </w:r>
          </w:p>
        </w:tc>
      </w:tr>
    </w:tbl>
    <w:p>
      <w:pPr>
        <w:pBdr>
          <w:bottom w:val="single" w:color="4F46E5" w:sz="6" w:space="1"/>
        </w:pBdr>
        <w:spacing w:after="160" w:before="160"/>
      </w:pPr>
      <w:r>
        <w:t xml:space="preserve"/>
      </w:r>
    </w:p>
    <w:p>
      <w:pPr>
        <w:pStyle w:val="Heading1"/>
        <w:spacing w:after="120" w:before="360"/>
      </w:pPr>
      <w:r>
        <w:rPr>
          <w:rFonts w:ascii="Arial" w:cs="Arial" w:eastAsia="Arial" w:hAnsi="Arial"/>
          <w:b/>
          <w:bCs/>
          <w:sz w:val="32"/>
          <w:szCs w:val="32"/>
        </w:rPr>
        <w:t xml:space="preserve">1. Problem Understanding</w:t>
      </w:r>
    </w:p>
    <w:p>
      <w:pPr>
        <w:pStyle w:val="Heading2"/>
        <w:spacing w:after="80" w:before="240"/>
      </w:pPr>
      <w:r>
        <w:rPr>
          <w:rFonts w:ascii="Arial" w:cs="Arial" w:eastAsia="Arial" w:hAnsi="Arial"/>
          <w:b/>
          <w:bCs/>
          <w:sz w:val="26"/>
          <w:szCs w:val="26"/>
        </w:rPr>
        <w:t xml:space="preserve">1.1 What is the problem statement in your own words?</w:t>
      </w:r>
    </w:p>
    <w:p>
      <w:pPr>
        <w:spacing w:after="80" w:before="80"/>
      </w:pPr>
      <w:r>
        <w:rPr>
          <w:rFonts w:ascii="Arial" w:cs="Arial" w:eastAsia="Arial" w:hAnsi="Arial"/>
          <w:sz w:val="22"/>
          <w:szCs w:val="22"/>
        </w:rPr>
        <w:t xml:space="preserve">Job seekers — especially students and early-career engineers — spend 5 to 10 hours per week manually applying to jobs. They copy-paste the same generic resume to every role, even when a tailored version would significantly improve their chances of passing ATS filters and getting shortlisted. They also miss relevant opportunities because they cannot actively monitor every platform — LinkedIn, Internshala, Naukri, and Wellfound — every single day. The result is wasted time, poor resume-to-job matching, and missed opportunities.</w:t>
      </w:r>
    </w:p>
    <w:p>
      <w:pPr>
        <w:spacing w:after="80" w:before="80"/>
      </w:pPr>
      <w:r>
        <w:t xml:space="preserve"/>
      </w:r>
    </w:p>
    <w:p>
      <w:pPr>
        <w:spacing w:after="80" w:before="80"/>
      </w:pPr>
      <w:r>
        <w:rPr>
          <w:rFonts w:ascii="Arial" w:cs="Arial" w:eastAsia="Arial" w:hAnsi="Arial"/>
          <w:sz w:val="22"/>
          <w:szCs w:val="22"/>
        </w:rPr>
        <w:t xml:space="preserve">Resume Agent solves this by fully automating the loop: it reads a resume, searches all platforms for matching roles, rewrites the resume for each specific job using an LLM, and submits the application automatically using browser automation — all without the candidate doing anything after the initial setup.</w:t>
      </w:r>
    </w:p>
    <w:p>
      <w:pPr>
        <w:pStyle w:val="Heading2"/>
        <w:spacing w:after="80" w:before="240"/>
      </w:pPr>
      <w:r>
        <w:rPr>
          <w:rFonts w:ascii="Arial" w:cs="Arial" w:eastAsia="Arial" w:hAnsi="Arial"/>
          <w:b/>
          <w:bCs/>
          <w:sz w:val="26"/>
          <w:szCs w:val="26"/>
        </w:rPr>
        <w:t xml:space="preserve">1.2 Why does this problem exist or matter?</w:t>
      </w:r>
    </w:p>
    <w:p>
      <w:pPr>
        <w:spacing w:after="80" w:before="80"/>
      </w:pPr>
      <w:r>
        <w:rPr>
          <w:rFonts w:ascii="Arial" w:cs="Arial" w:eastAsia="Arial" w:hAnsi="Arial"/>
          <w:sz w:val="22"/>
          <w:szCs w:val="22"/>
        </w:rPr>
        <w:t xml:space="preserve">This problem exists because modern hiring is high-volume and keyword-driven. A single generic resume gets filtered out by ATS systems that expect specific skills and terminology matching the job description. At the same time, the sheer number of platforms and listings makes it impossible for a student to keep up manually.</w:t>
      </w:r>
    </w:p>
    <w:p>
      <w:pPr>
        <w:spacing w:after="80" w:before="80"/>
      </w:pPr>
      <w:r>
        <w:t xml:space="preserve"/>
      </w:r>
    </w:p>
    <w:p>
      <w:pPr>
        <w:spacing w:after="80" w:before="80"/>
      </w:pPr>
      <w:r>
        <w:rPr>
          <w:rFonts w:ascii="Arial" w:cs="Arial" w:eastAsia="Arial" w:hAnsi="Arial"/>
          <w:sz w:val="22"/>
          <w:szCs w:val="22"/>
        </w:rPr>
        <w:t xml:space="preserve">It matters because early-career opportunities are time-sensitive — internships open and close within days. A student who cannot dedicate hours every day to job hunting is at a structural disadvantage. Resume Agent levels this playing field by making high-quality, tailored, timely applications accessible to everyone regardless of how much free time they have.</w:t>
      </w:r>
    </w:p>
    <w:p>
      <w:pPr>
        <w:pStyle w:val="Heading2"/>
        <w:spacing w:after="80" w:before="240"/>
      </w:pPr>
      <w:r>
        <w:rPr>
          <w:rFonts w:ascii="Arial" w:cs="Arial" w:eastAsia="Arial" w:hAnsi="Arial"/>
          <w:b/>
          <w:bCs/>
          <w:sz w:val="26"/>
          <w:szCs w:val="26"/>
        </w:rPr>
        <w:t xml:space="preserve">1.3 Key inputs and expected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1D5DB" w:sz="4"/>
              <w:left w:val="single" w:color="D1D5DB" w:sz="4"/>
              <w:bottom w:val="single" w:color="D1D5DB" w:sz="4"/>
              <w:right w:val="single" w:color="D1D5DB" w:sz="4"/>
            </w:tcBorders>
            <w:shd w:fill="EEF2FF" w:val="clear"/>
            <w:tcMar>
              <w:top w:type="dxa" w:w="80"/>
              <w:left w:type="dxa" w:w="120"/>
              <w:bottom w:type="dxa" w:w="80"/>
              <w:right w:type="dxa" w:w="120"/>
            </w:tcMar>
          </w:tcPr>
          <w:p>
            <w:r>
              <w:rPr>
                <w:rFonts w:ascii="Arial" w:cs="Arial" w:eastAsia="Arial" w:hAnsi="Arial"/>
                <w:b/>
                <w:bCs/>
                <w:sz w:val="20"/>
                <w:szCs w:val="20"/>
              </w:rPr>
              <w:t xml:space="preserve">Inputs</w:t>
            </w:r>
          </w:p>
        </w:tc>
        <w:tc>
          <w:tcPr>
            <w:tcW w:type="dxa" w:w="3120"/>
            <w:tcBorders>
              <w:top w:val="single" w:color="D1D5DB" w:sz="4"/>
              <w:left w:val="single" w:color="D1D5DB" w:sz="4"/>
              <w:bottom w:val="single" w:color="D1D5DB" w:sz="4"/>
              <w:right w:val="single" w:color="D1D5DB" w:sz="4"/>
            </w:tcBorders>
            <w:shd w:fill="EEF2FF" w:val="clear"/>
            <w:tcMar>
              <w:top w:type="dxa" w:w="80"/>
              <w:left w:type="dxa" w:w="120"/>
              <w:bottom w:type="dxa" w:w="80"/>
              <w:right w:type="dxa" w:w="120"/>
            </w:tcMar>
          </w:tcPr>
          <w:p>
            <w:r>
              <w:rPr>
                <w:rFonts w:ascii="Arial" w:cs="Arial" w:eastAsia="Arial" w:hAnsi="Arial"/>
                <w:b/>
                <w:bCs/>
                <w:sz w:val="20"/>
                <w:szCs w:val="20"/>
              </w:rPr>
              <w:t xml:space="preserve">Process</w:t>
            </w:r>
          </w:p>
        </w:tc>
        <w:tc>
          <w:tcPr>
            <w:tcW w:type="dxa" w:w="3120"/>
            <w:tcBorders>
              <w:top w:val="single" w:color="D1D5DB" w:sz="4"/>
              <w:left w:val="single" w:color="D1D5DB" w:sz="4"/>
              <w:bottom w:val="single" w:color="D1D5DB" w:sz="4"/>
              <w:right w:val="single" w:color="D1D5DB" w:sz="4"/>
            </w:tcBorders>
            <w:shd w:fill="EEF2FF" w:val="clear"/>
            <w:tcMar>
              <w:top w:type="dxa" w:w="80"/>
              <w:left w:type="dxa" w:w="120"/>
              <w:bottom w:type="dxa" w:w="80"/>
              <w:right w:type="dxa" w:w="120"/>
            </w:tcMar>
          </w:tcPr>
          <w:p>
            <w:r>
              <w:rPr>
                <w:rFonts w:ascii="Arial" w:cs="Arial" w:eastAsia="Arial" w:hAnsi="Arial"/>
                <w:b/>
                <w:bCs/>
                <w:sz w:val="20"/>
                <w:szCs w:val="20"/>
              </w:rPr>
              <w:t xml:space="preserve">Expected Outputs</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Resume file (.md / .pdf / .docx)</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LLM parses resume into structured data</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ParsedResume JSON: name, skills, projects, experience</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Parsed resume + preferences (location, job type)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Multi-platform job search in parallel</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Deduplicated list of matching jobs from all platforms</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Job listing + parsed resume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LLM scores relevance 0.0–1.0, filters below threshold</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Ranked shortlist of best-matched jobs</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Job description + resume</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LLM rewrites summary, reorders projects per job</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Tailored resume content per job (no fabrication)</w:t>
            </w:r>
          </w:p>
        </w:tc>
      </w:tr>
      <w:tr>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Tailored resume content + job URL + platform credentials</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Playwright navigates platform, fills and submits the application form</w:t>
            </w:r>
          </w:p>
        </w:tc>
        <w:tc>
          <w:tcPr>
            <w:tcW w:type="dxa" w:w="312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Application submitted; result logged to SQLite with status</w:t>
            </w:r>
          </w:p>
        </w:tc>
      </w:tr>
    </w:tbl>
    <w:p>
      <w:pPr>
        <w:pBdr>
          <w:bottom w:val="single" w:color="4F46E5" w:sz="6" w:space="1"/>
        </w:pBdr>
        <w:spacing w:after="160" w:before="160"/>
      </w:pPr>
      <w:r>
        <w:t xml:space="preserve"/>
      </w:r>
    </w:p>
    <w:p>
      <w:pPr>
        <w:pStyle w:val="Heading1"/>
        <w:spacing w:after="120" w:before="360"/>
      </w:pPr>
      <w:r>
        <w:rPr>
          <w:rFonts w:ascii="Arial" w:cs="Arial" w:eastAsia="Arial" w:hAnsi="Arial"/>
          <w:b/>
          <w:bCs/>
          <w:sz w:val="32"/>
          <w:szCs w:val="32"/>
        </w:rPr>
        <w:t xml:space="preserve">2. Functional Scope</w:t>
      </w:r>
    </w:p>
    <w:p>
      <w:pPr>
        <w:pStyle w:val="Heading2"/>
        <w:spacing w:after="80" w:before="240"/>
      </w:pPr>
      <w:r>
        <w:rPr>
          <w:rFonts w:ascii="Arial" w:cs="Arial" w:eastAsia="Arial" w:hAnsi="Arial"/>
          <w:b/>
          <w:bCs/>
          <w:sz w:val="26"/>
          <w:szCs w:val="26"/>
        </w:rPr>
        <w:t xml:space="preserve">2.1 What are the core features you plan to build (must-haves)?</w:t>
      </w:r>
    </w:p>
    <w:p>
      <w:pPr>
        <w:pStyle w:val="ListParagraph"/>
        <w:numPr>
          <w:ilvl w:val="0"/>
          <w:numId w:val="2"/>
        </w:numPr>
        <w:spacing w:after="40" w:before="40"/>
      </w:pPr>
      <w:r>
        <w:rPr>
          <w:rFonts w:ascii="Arial" w:cs="Arial" w:eastAsia="Arial" w:hAnsi="Arial"/>
          <w:sz w:val="22"/>
          <w:szCs w:val="22"/>
        </w:rPr>
        <w:t xml:space="preserve">Resume upload and parsing — accept .md, .pdf, .docx; LLM extracts structured data</w:t>
      </w:r>
    </w:p>
    <w:p>
      <w:pPr>
        <w:pStyle w:val="ListParagraph"/>
        <w:numPr>
          <w:ilvl w:val="0"/>
          <w:numId w:val="2"/>
        </w:numPr>
        <w:spacing w:after="40" w:before="40"/>
      </w:pPr>
      <w:r>
        <w:rPr>
          <w:rFonts w:ascii="Arial" w:cs="Arial" w:eastAsia="Arial" w:hAnsi="Arial"/>
          <w:sz w:val="22"/>
          <w:szCs w:val="22"/>
        </w:rPr>
        <w:t xml:space="preserve">Multi-platform job search — search LinkedIn, Internshala, Naukri, Wellfound in parallel</w:t>
      </w:r>
    </w:p>
    <w:p>
      <w:pPr>
        <w:pStyle w:val="ListParagraph"/>
        <w:numPr>
          <w:ilvl w:val="0"/>
          <w:numId w:val="2"/>
        </w:numPr>
        <w:spacing w:after="40" w:before="40"/>
      </w:pPr>
      <w:r>
        <w:rPr>
          <w:rFonts w:ascii="Arial" w:cs="Arial" w:eastAsia="Arial" w:hAnsi="Arial"/>
          <w:sz w:val="22"/>
          <w:szCs w:val="22"/>
        </w:rPr>
        <w:t xml:space="preserve">LLM-based relevance ranking — score and filter jobs by match quality against the resume</w:t>
      </w:r>
    </w:p>
    <w:p>
      <w:pPr>
        <w:pStyle w:val="ListParagraph"/>
        <w:numPr>
          <w:ilvl w:val="0"/>
          <w:numId w:val="2"/>
        </w:numPr>
        <w:spacing w:after="40" w:before="40"/>
      </w:pPr>
      <w:r>
        <w:rPr>
          <w:rFonts w:ascii="Arial" w:cs="Arial" w:eastAsia="Arial" w:hAnsi="Arial"/>
          <w:sz w:val="22"/>
          <w:szCs w:val="22"/>
        </w:rPr>
        <w:t xml:space="preserve">Per-job resume tailoring — LLM rewrites the resume for each role without fabricating experience</w:t>
      </w:r>
    </w:p>
    <w:p>
      <w:pPr>
        <w:pStyle w:val="ListParagraph"/>
        <w:numPr>
          <w:ilvl w:val="0"/>
          <w:numId w:val="2"/>
        </w:numPr>
        <w:spacing w:after="40" w:before="40"/>
      </w:pPr>
      <w:r>
        <w:rPr>
          <w:rFonts w:ascii="Arial" w:cs="Arial" w:eastAsia="Arial" w:hAnsi="Arial"/>
          <w:sz w:val="22"/>
          <w:szCs w:val="22"/>
        </w:rPr>
        <w:t xml:space="preserve">Automated application submission — Playwright fills and submits forms on each platform using the tailored resume content</w:t>
      </w:r>
    </w:p>
    <w:p>
      <w:pPr>
        <w:pStyle w:val="ListParagraph"/>
        <w:numPr>
          <w:ilvl w:val="0"/>
          <w:numId w:val="2"/>
        </w:numPr>
        <w:spacing w:after="40" w:before="40"/>
      </w:pPr>
      <w:r>
        <w:rPr>
          <w:rFonts w:ascii="Arial" w:cs="Arial" w:eastAsia="Arial" w:hAnsi="Arial"/>
          <w:sz w:val="22"/>
          <w:szCs w:val="22"/>
        </w:rPr>
        <w:t xml:space="preserve">Dry-run mode — tailor all resumes and show a preview table without submitting</w:t>
      </w:r>
    </w:p>
    <w:p>
      <w:pPr>
        <w:pStyle w:val="ListParagraph"/>
        <w:numPr>
          <w:ilvl w:val="0"/>
          <w:numId w:val="2"/>
        </w:numPr>
        <w:spacing w:after="40" w:before="40"/>
      </w:pPr>
      <w:r>
        <w:rPr>
          <w:rFonts w:ascii="Arial" w:cs="Arial" w:eastAsia="Arial" w:hAnsi="Arial"/>
          <w:sz w:val="22"/>
          <w:szCs w:val="22"/>
        </w:rPr>
        <w:t xml:space="preserve">Application log — every submission stored in SQLite with status, score, and timestamp</w:t>
      </w:r>
    </w:p>
    <w:p>
      <w:pPr>
        <w:pStyle w:val="ListParagraph"/>
        <w:numPr>
          <w:ilvl w:val="0"/>
          <w:numId w:val="2"/>
        </w:numPr>
        <w:spacing w:after="40" w:before="40"/>
      </w:pPr>
      <w:r>
        <w:rPr>
          <w:rFonts w:ascii="Arial" w:cs="Arial" w:eastAsia="Arial" w:hAnsi="Arial"/>
          <w:sz w:val="22"/>
          <w:szCs w:val="22"/>
        </w:rPr>
        <w:t xml:space="preserve">React dashboard — real-time UI showing live agent progress, job matches, and history</w:t>
      </w:r>
    </w:p>
    <w:p>
      <w:pPr>
        <w:pStyle w:val="ListParagraph"/>
        <w:numPr>
          <w:ilvl w:val="0"/>
          <w:numId w:val="2"/>
        </w:numPr>
        <w:spacing w:after="40" w:before="40"/>
      </w:pPr>
      <w:r>
        <w:rPr>
          <w:rFonts w:ascii="Arial" w:cs="Arial" w:eastAsia="Arial" w:hAnsi="Arial"/>
          <w:sz w:val="22"/>
          <w:szCs w:val="22"/>
        </w:rPr>
        <w:t xml:space="preserve">FastAPI backend — handles all client requests, serves REST endpoints, and streams WebSocket progress events directly to the React frontend</w:t>
      </w:r>
    </w:p>
    <w:p>
      <w:pPr>
        <w:pStyle w:val="Heading2"/>
        <w:spacing w:after="80" w:before="240"/>
      </w:pPr>
      <w:r>
        <w:rPr>
          <w:rFonts w:ascii="Arial" w:cs="Arial" w:eastAsia="Arial" w:hAnsi="Arial"/>
          <w:b/>
          <w:bCs/>
          <w:sz w:val="26"/>
          <w:szCs w:val="26"/>
        </w:rPr>
        <w:t xml:space="preserve">2.2 What stretch goals could you attempt if time permits?</w:t>
      </w:r>
    </w:p>
    <w:p>
      <w:pPr>
        <w:spacing w:after="80" w:before="80"/>
      </w:pPr>
      <w:r>
        <w:rPr>
          <w:rFonts w:ascii="Arial" w:cs="Arial" w:eastAsia="Arial" w:hAnsi="Arial"/>
          <w:sz w:val="22"/>
          <w:szCs w:val="22"/>
        </w:rPr>
        <w:t xml:space="preserve">If time permits, additional features include scheduled automated runs (run agent daily at a set time using APScheduler in FastAPI), email notifications after each run summarising applications submitted, cover letter generation using the LLM alongside each resume, and support for additional job platforms such as Glassdoor or AngelList.</w:t>
      </w:r>
    </w:p>
    <w:p>
      <w:pPr>
        <w:pStyle w:val="Heading2"/>
        <w:spacing w:after="80" w:before="240"/>
      </w:pPr>
      <w:r>
        <w:rPr>
          <w:rFonts w:ascii="Arial" w:cs="Arial" w:eastAsia="Arial" w:hAnsi="Arial"/>
          <w:b/>
          <w:bCs/>
          <w:sz w:val="26"/>
          <w:szCs w:val="26"/>
        </w:rPr>
        <w:t xml:space="preserve">2.3 Which libraries or tools will you use?</w:t>
      </w:r>
    </w:p>
    <w:p>
      <w:pPr>
        <w:pStyle w:val="ListParagraph"/>
        <w:numPr>
          <w:ilvl w:val="0"/>
          <w:numId w:val="2"/>
        </w:numPr>
        <w:spacing w:after="40" w:before="40"/>
      </w:pPr>
      <w:r>
        <w:rPr>
          <w:rFonts w:ascii="Arial" w:cs="Arial" w:eastAsia="Arial" w:hAnsi="Arial"/>
          <w:b/>
          <w:bCs/>
          <w:sz w:val="22"/>
          <w:szCs w:val="22"/>
        </w:rPr>
        <w:t xml:space="preserve">Frontend: </w:t>
      </w:r>
      <w:r>
        <w:rPr>
          <w:rFonts w:ascii="Arial" w:cs="Arial" w:eastAsia="Arial" w:hAnsi="Arial"/>
          <w:sz w:val="22"/>
          <w:szCs w:val="22"/>
        </w:rPr>
        <w:t xml:space="preserve">React + Vite, TailwindCSS, shadcn/ui, Zustand, React Query</w:t>
      </w:r>
    </w:p>
    <w:p>
      <w:pPr>
        <w:pStyle w:val="ListParagraph"/>
        <w:numPr>
          <w:ilvl w:val="0"/>
          <w:numId w:val="2"/>
        </w:numPr>
        <w:spacing w:after="40" w:before="40"/>
      </w:pPr>
      <w:r>
        <w:rPr>
          <w:rFonts w:ascii="Arial" w:cs="Arial" w:eastAsia="Arial" w:hAnsi="Arial"/>
          <w:b/>
          <w:bCs/>
          <w:sz w:val="22"/>
          <w:szCs w:val="22"/>
        </w:rPr>
        <w:t xml:space="preserve">Backend API: </w:t>
      </w:r>
      <w:r>
        <w:rPr>
          <w:rFonts w:ascii="Arial" w:cs="Arial" w:eastAsia="Arial" w:hAnsi="Arial"/>
          <w:sz w:val="22"/>
          <w:szCs w:val="22"/>
        </w:rPr>
        <w:t xml:space="preserve">Python 3.13, FastAPI + uvicorn, WebSocket (native FastAPI)</w:t>
      </w:r>
    </w:p>
    <w:p>
      <w:pPr>
        <w:pStyle w:val="ListParagraph"/>
        <w:numPr>
          <w:ilvl w:val="0"/>
          <w:numId w:val="2"/>
        </w:numPr>
        <w:spacing w:after="40" w:before="40"/>
      </w:pPr>
      <w:r>
        <w:rPr>
          <w:rFonts w:ascii="Arial" w:cs="Arial" w:eastAsia="Arial" w:hAnsi="Arial"/>
          <w:b/>
          <w:bCs/>
          <w:sz w:val="22"/>
          <w:szCs w:val="22"/>
        </w:rPr>
        <w:t xml:space="preserve">Agent Service: </w:t>
      </w:r>
      <w:r>
        <w:rPr>
          <w:rFonts w:ascii="Arial" w:cs="Arial" w:eastAsia="Arial" w:hAnsi="Arial"/>
          <w:sz w:val="22"/>
          <w:szCs w:val="22"/>
        </w:rPr>
        <w:t xml:space="preserve">Python 3.13, FastAPI, LangGraph 0.2+, LangChain-Groq</w:t>
      </w:r>
    </w:p>
    <w:p>
      <w:pPr>
        <w:pStyle w:val="ListParagraph"/>
        <w:numPr>
          <w:ilvl w:val="0"/>
          <w:numId w:val="2"/>
        </w:numPr>
        <w:spacing w:after="40" w:before="40"/>
      </w:pPr>
      <w:r>
        <w:rPr>
          <w:rFonts w:ascii="Arial" w:cs="Arial" w:eastAsia="Arial" w:hAnsi="Arial"/>
          <w:b/>
          <w:bCs/>
          <w:sz w:val="22"/>
          <w:szCs w:val="22"/>
        </w:rPr>
        <w:t xml:space="preserve">LLM Inference: </w:t>
      </w:r>
      <w:r>
        <w:rPr>
          <w:rFonts w:ascii="Arial" w:cs="Arial" w:eastAsia="Arial" w:hAnsi="Arial"/>
          <w:sz w:val="22"/>
          <w:szCs w:val="22"/>
        </w:rPr>
        <w:t xml:space="preserve">Groq API (Llama-3.3-70b-versatile) — free, fast, production-grade</w:t>
      </w:r>
    </w:p>
    <w:p>
      <w:pPr>
        <w:pStyle w:val="ListParagraph"/>
        <w:numPr>
          <w:ilvl w:val="0"/>
          <w:numId w:val="2"/>
        </w:numPr>
        <w:spacing w:after="40" w:before="40"/>
      </w:pPr>
      <w:r>
        <w:rPr>
          <w:rFonts w:ascii="Arial" w:cs="Arial" w:eastAsia="Arial" w:hAnsi="Arial"/>
          <w:b/>
          <w:bCs/>
          <w:sz w:val="22"/>
          <w:szCs w:val="22"/>
        </w:rPr>
        <w:t xml:space="preserve">Job Search: </w:t>
      </w:r>
      <w:r>
        <w:rPr>
          <w:rFonts w:ascii="Arial" w:cs="Arial" w:eastAsia="Arial" w:hAnsi="Arial"/>
          <w:sz w:val="22"/>
          <w:szCs w:val="22"/>
        </w:rPr>
        <w:t xml:space="preserve">python-jobspy (LinkedIn/Indeed), custom scrapers (Internshala, Wellfound)</w:t>
      </w:r>
    </w:p>
    <w:p>
      <w:pPr>
        <w:pStyle w:val="ListParagraph"/>
        <w:numPr>
          <w:ilvl w:val="0"/>
          <w:numId w:val="2"/>
        </w:numPr>
        <w:spacing w:after="40" w:before="40"/>
      </w:pPr>
      <w:r>
        <w:rPr>
          <w:rFonts w:ascii="Arial" w:cs="Arial" w:eastAsia="Arial" w:hAnsi="Arial"/>
          <w:b/>
          <w:bCs/>
          <w:sz w:val="22"/>
          <w:szCs w:val="22"/>
        </w:rPr>
        <w:t xml:space="preserve">Browser Automation: </w:t>
      </w:r>
      <w:r>
        <w:rPr>
          <w:rFonts w:ascii="Arial" w:cs="Arial" w:eastAsia="Arial" w:hAnsi="Arial"/>
          <w:sz w:val="22"/>
          <w:szCs w:val="22"/>
        </w:rPr>
        <w:t xml:space="preserve">Playwright (async) for form filling and application submission</w:t>
      </w:r>
    </w:p>
    <w:p>
      <w:pPr>
        <w:pStyle w:val="ListParagraph"/>
        <w:numPr>
          <w:ilvl w:val="0"/>
          <w:numId w:val="2"/>
        </w:numPr>
        <w:spacing w:after="40" w:before="40"/>
      </w:pPr>
      <w:r>
        <w:rPr>
          <w:rFonts w:ascii="Arial" w:cs="Arial" w:eastAsia="Arial" w:hAnsi="Arial"/>
          <w:b/>
          <w:bCs/>
          <w:sz w:val="22"/>
          <w:szCs w:val="22"/>
        </w:rPr>
        <w:t xml:space="preserve">Database: </w:t>
      </w:r>
      <w:r>
        <w:rPr>
          <w:rFonts w:ascii="Arial" w:cs="Arial" w:eastAsia="Arial" w:hAnsi="Arial"/>
          <w:sz w:val="22"/>
          <w:szCs w:val="22"/>
        </w:rPr>
        <w:t xml:space="preserve">SQLite with SQLAlchemy 2.0 async + aiosqlite</w:t>
      </w:r>
    </w:p>
    <w:p>
      <w:pPr>
        <w:pStyle w:val="ListParagraph"/>
        <w:numPr>
          <w:ilvl w:val="0"/>
          <w:numId w:val="2"/>
        </w:numPr>
        <w:spacing w:after="40" w:before="40"/>
      </w:pPr>
      <w:r>
        <w:rPr>
          <w:rFonts w:ascii="Arial" w:cs="Arial" w:eastAsia="Arial" w:hAnsi="Arial"/>
          <w:b/>
          <w:bCs/>
          <w:sz w:val="22"/>
          <w:szCs w:val="22"/>
        </w:rPr>
        <w:t xml:space="preserve">Package Management: </w:t>
      </w:r>
      <w:r>
        <w:rPr>
          <w:rFonts w:ascii="Arial" w:cs="Arial" w:eastAsia="Arial" w:hAnsi="Arial"/>
          <w:sz w:val="22"/>
          <w:szCs w:val="22"/>
        </w:rPr>
        <w:t xml:space="preserve">uv (Python), npm (Node/React)</w:t>
      </w:r>
    </w:p>
    <w:p>
      <w:pPr>
        <w:pStyle w:val="ListParagraph"/>
        <w:numPr>
          <w:ilvl w:val="0"/>
          <w:numId w:val="2"/>
        </w:numPr>
        <w:spacing w:after="40" w:before="40"/>
      </w:pPr>
      <w:r>
        <w:rPr>
          <w:rFonts w:ascii="Arial" w:cs="Arial" w:eastAsia="Arial" w:hAnsi="Arial"/>
          <w:b/>
          <w:bCs/>
          <w:sz w:val="22"/>
          <w:szCs w:val="22"/>
        </w:rPr>
        <w:t xml:space="preserve">Containerisation: </w:t>
      </w:r>
      <w:r>
        <w:rPr>
          <w:rFonts w:ascii="Arial" w:cs="Arial" w:eastAsia="Arial" w:hAnsi="Arial"/>
          <w:sz w:val="22"/>
          <w:szCs w:val="22"/>
        </w:rPr>
        <w:t xml:space="preserve">Docker + docker-compose</w:t>
      </w:r>
    </w:p>
    <w:p>
      <w:pPr>
        <w:pStyle w:val="ListParagraph"/>
        <w:numPr>
          <w:ilvl w:val="0"/>
          <w:numId w:val="2"/>
        </w:numPr>
        <w:spacing w:after="40" w:before="40"/>
      </w:pPr>
      <w:r>
        <w:rPr>
          <w:rFonts w:ascii="Arial" w:cs="Arial" w:eastAsia="Arial" w:hAnsi="Arial"/>
          <w:b/>
          <w:bCs/>
          <w:sz w:val="22"/>
          <w:szCs w:val="22"/>
        </w:rPr>
        <w:t xml:space="preserve">Testing: </w:t>
      </w:r>
      <w:r>
        <w:rPr>
          <w:rFonts w:ascii="Arial" w:cs="Arial" w:eastAsia="Arial" w:hAnsi="Arial"/>
          <w:sz w:val="22"/>
          <w:szCs w:val="22"/>
        </w:rPr>
        <w:t xml:space="preserve">pytest + pytest-asyncio (Python)</w:t>
      </w:r>
    </w:p>
    <w:p>
      <w:pPr>
        <w:pBdr>
          <w:bottom w:val="single" w:color="4F46E5" w:sz="6" w:space="1"/>
        </w:pBdr>
        <w:spacing w:after="160" w:before="160"/>
      </w:pPr>
      <w:r>
        <w:t xml:space="preserve"/>
      </w:r>
    </w:p>
    <w:p>
      <w:pPr>
        <w:pStyle w:val="Heading1"/>
        <w:spacing w:after="120" w:before="360"/>
      </w:pPr>
      <w:r>
        <w:rPr>
          <w:rFonts w:ascii="Arial" w:cs="Arial" w:eastAsia="Arial" w:hAnsi="Arial"/>
          <w:b/>
          <w:bCs/>
          <w:sz w:val="32"/>
          <w:szCs w:val="32"/>
        </w:rPr>
        <w:t xml:space="preserve">3. System &amp; Design Thinking</w:t>
      </w:r>
    </w:p>
    <w:p>
      <w:pPr>
        <w:pStyle w:val="Heading2"/>
        <w:spacing w:after="80" w:before="240"/>
      </w:pPr>
      <w:r>
        <w:rPr>
          <w:rFonts w:ascii="Arial" w:cs="Arial" w:eastAsia="Arial" w:hAnsi="Arial"/>
          <w:b/>
          <w:bCs/>
          <w:sz w:val="26"/>
          <w:szCs w:val="26"/>
        </w:rPr>
        <w:t xml:space="preserve">3.1 Sketch or describe your app flow / pipeline:</w:t>
      </w:r>
    </w:p>
    <w:p>
      <w:pPr>
        <w:spacing w:after="80" w:before="80"/>
      </w:pPr>
      <w:r>
        <w:rPr>
          <w:rFonts w:ascii="Arial" w:cs="Arial" w:eastAsia="Arial" w:hAnsi="Arial"/>
          <w:sz w:val="22"/>
          <w:szCs w:val="22"/>
        </w:rPr>
        <w:t xml:space="preserve">The system has two tiers: React frontend → Python FastAPI backend. The React frontend communicates directly with FastAPI — there is no intermediate Go gateway. FastAPI handles file uploads, triggers the LangGraph agent pipeline, and streams real-time progress events back to the browser via WebSocket.</w:t>
      </w:r>
    </w:p>
    <w:p>
      <w:pPr>
        <w:spacing w:after="80" w:before="80"/>
      </w:pPr>
      <w:r>
        <w:t xml:space="preserve"/>
      </w:r>
    </w:p>
    <w:p>
      <w:pPr>
        <w:spacing w:after="80" w:before="80"/>
      </w:pPr>
      <w:r>
        <w:rPr>
          <w:rFonts w:ascii="Arial" w:cs="Arial" w:eastAsia="Arial" w:hAnsi="Arial"/>
          <w:sz w:val="22"/>
          <w:szCs w:val="22"/>
        </w:rPr>
        <w:t xml:space="preserve">Full pipeline flow:</w:t>
      </w:r>
    </w:p>
    <w:p>
      <w:pPr>
        <w:pStyle w:val="ListParagraph"/>
        <w:numPr>
          <w:ilvl w:val="0"/>
          <w:numId w:val="2"/>
        </w:numPr>
        <w:spacing w:after="40" w:before="40"/>
      </w:pPr>
      <w:r>
        <w:rPr>
          <w:rFonts w:ascii="Arial" w:cs="Arial" w:eastAsia="Arial" w:hAnsi="Arial"/>
          <w:sz w:val="22"/>
          <w:szCs w:val="22"/>
        </w:rPr>
        <w:t xml:space="preserve">User uploads resume via React UI → FastAPI stores the file and returns its server-side path</w:t>
      </w:r>
    </w:p>
    <w:p>
      <w:pPr>
        <w:pStyle w:val="ListParagraph"/>
        <w:numPr>
          <w:ilvl w:val="0"/>
          <w:numId w:val="2"/>
        </w:numPr>
        <w:spacing w:after="40" w:before="40"/>
      </w:pPr>
      <w:r>
        <w:rPr>
          <w:rFonts w:ascii="Arial" w:cs="Arial" w:eastAsia="Arial" w:hAnsi="Arial"/>
          <w:sz w:val="22"/>
          <w:szCs w:val="22"/>
        </w:rPr>
        <w:t xml:space="preserve">User clicks Run → React calls POST /run on FastAPI; FastAPI returns a run_id and starts the pipeline as a background task</w:t>
      </w:r>
    </w:p>
    <w:p>
      <w:pPr>
        <w:pStyle w:val="ListParagraph"/>
        <w:numPr>
          <w:ilvl w:val="0"/>
          <w:numId w:val="2"/>
        </w:numPr>
        <w:spacing w:after="40" w:before="40"/>
      </w:pPr>
      <w:r>
        <w:rPr>
          <w:rFonts w:ascii="Arial" w:cs="Arial" w:eastAsia="Arial" w:hAnsi="Arial"/>
          <w:sz w:val="22"/>
          <w:szCs w:val="22"/>
        </w:rPr>
        <w:t xml:space="preserve">React immediately opens a WebSocket connection to /ws/{run_id} to receive live progress events</w:t>
      </w:r>
    </w:p>
    <w:p>
      <w:pPr>
        <w:pStyle w:val="ListParagraph"/>
        <w:numPr>
          <w:ilvl w:val="0"/>
          <w:numId w:val="2"/>
        </w:numPr>
        <w:spacing w:after="40" w:before="40"/>
      </w:pPr>
      <w:r>
        <w:rPr>
          <w:rFonts w:ascii="Arial" w:cs="Arial" w:eastAsia="Arial" w:hAnsi="Arial"/>
          <w:sz w:val="22"/>
          <w:szCs w:val="22"/>
        </w:rPr>
        <w:t xml:space="preserve">Python LangGraph pipeline starts: parse_resume → generate_queries → search_jobs (parallel fan-out to all 4 platforms) → rank_jobs → for each job: tailor_resume → apply_to_job → save_application</w:t>
      </w:r>
    </w:p>
    <w:p>
      <w:pPr>
        <w:pStyle w:val="ListParagraph"/>
        <w:numPr>
          <w:ilvl w:val="0"/>
          <w:numId w:val="2"/>
        </w:numPr>
        <w:spacing w:after="40" w:before="40"/>
      </w:pPr>
      <w:r>
        <w:rPr>
          <w:rFonts w:ascii="Arial" w:cs="Arial" w:eastAsia="Arial" w:hAnsi="Arial"/>
          <w:sz w:val="22"/>
          <w:szCs w:val="22"/>
        </w:rPr>
        <w:t xml:space="preserve">At each pipeline stage, FastAPI emits a progress event directly to the connected WebSocket client</w:t>
      </w:r>
    </w:p>
    <w:p>
      <w:pPr>
        <w:pStyle w:val="ListParagraph"/>
        <w:numPr>
          <w:ilvl w:val="0"/>
          <w:numId w:val="2"/>
        </w:numPr>
        <w:spacing w:after="40" w:before="40"/>
      </w:pPr>
      <w:r>
        <w:rPr>
          <w:rFonts w:ascii="Arial" w:cs="Arial" w:eastAsia="Arial" w:hAnsi="Arial"/>
          <w:sz w:val="22"/>
          <w:szCs w:val="22"/>
        </w:rPr>
        <w:t xml:space="preserve">React live-updates the activity feed in real time as the agent works</w:t>
      </w:r>
    </w:p>
    <w:p>
      <w:pPr>
        <w:pStyle w:val="ListParagraph"/>
        <w:numPr>
          <w:ilvl w:val="0"/>
          <w:numId w:val="2"/>
        </w:numPr>
        <w:spacing w:after="40" w:before="40"/>
      </w:pPr>
      <w:r>
        <w:rPr>
          <w:rFonts w:ascii="Arial" w:cs="Arial" w:eastAsia="Arial" w:hAnsi="Arial"/>
          <w:sz w:val="22"/>
          <w:szCs w:val="22"/>
        </w:rPr>
        <w:t xml:space="preserve">On completion, FastAPI sends a summary event: X applied, Y skipped, Z failed</w:t>
      </w:r>
    </w:p>
    <w:p>
      <w:pPr>
        <w:pStyle w:val="ListParagraph"/>
        <w:numPr>
          <w:ilvl w:val="0"/>
          <w:numId w:val="2"/>
        </w:numPr>
        <w:spacing w:after="40" w:before="40"/>
      </w:pPr>
      <w:r>
        <w:rPr>
          <w:rFonts w:ascii="Arial" w:cs="Arial" w:eastAsia="Arial" w:hAnsi="Arial"/>
          <w:sz w:val="22"/>
          <w:szCs w:val="22"/>
        </w:rPr>
        <w:t xml:space="preserve">Application history is persisted in SQLite and visible in the React applications table via GET /status</w:t>
      </w:r>
    </w:p>
    <w:p>
      <w:pPr>
        <w:spacing w:after="80" w:before="80"/>
      </w:pPr>
      <w:r>
        <w:t xml:space="preserve"/>
      </w:r>
    </w:p>
    <w:p>
      <w:pPr>
        <w:spacing w:after="80" w:before="80"/>
      </w:pPr>
      <w:r>
        <w:rPr>
          <w:rFonts w:ascii="Arial" w:cs="Arial" w:eastAsia="Arial" w:hAnsi="Arial"/>
          <w:sz w:val="22"/>
          <w:szCs w:val="22"/>
        </w:rPr>
        <w:t xml:space="preserve">Dry-run mode follows the same flow but skips the apply_to_job node, allowing the user to review all tailored resumes before any real submission.</w:t>
      </w:r>
    </w:p>
    <w:p>
      <w:pPr>
        <w:pStyle w:val="Heading2"/>
        <w:spacing w:after="80" w:before="240"/>
      </w:pPr>
      <w:r>
        <w:rPr>
          <w:rFonts w:ascii="Arial" w:cs="Arial" w:eastAsia="Arial" w:hAnsi="Arial"/>
          <w:b/>
          <w:bCs/>
          <w:sz w:val="26"/>
          <w:szCs w:val="26"/>
        </w:rPr>
        <w:t xml:space="preserve">3.2 What data structures or algorithms are central to this project?</w:t>
      </w:r>
    </w:p>
    <w:p>
      <w:pPr>
        <w:spacing w:after="80" w:before="80"/>
      </w:pPr>
      <w:r>
        <w:rPr>
          <w:rFonts w:ascii="Arial" w:cs="Arial" w:eastAsia="Arial" w:hAnsi="Arial"/>
          <w:sz w:val="22"/>
          <w:szCs w:val="22"/>
        </w:rPr>
        <w:t xml:space="preserve">The LangGraph StateGraph is the central data structure — a directed acyclic graph of async nodes where each node receives the full AgentState TypedDict and returns only the keys it modifies. This enables crash recovery via SQLite checkpointing: if the agent fails mid-run, it resumes from the last completed node without reprocessing earlier stages.</w:t>
      </w:r>
    </w:p>
    <w:p>
      <w:pPr>
        <w:spacing w:after="80" w:before="80"/>
      </w:pPr>
      <w:r>
        <w:t xml:space="preserve"/>
      </w:r>
    </w:p>
    <w:p>
      <w:pPr>
        <w:spacing w:after="80" w:before="80"/>
      </w:pPr>
      <w:r>
        <w:rPr>
          <w:rFonts w:ascii="Arial" w:cs="Arial" w:eastAsia="Arial" w:hAnsi="Arial"/>
          <w:sz w:val="22"/>
          <w:szCs w:val="22"/>
        </w:rPr>
        <w:t xml:space="preserve">Pydantic v2 models (ParsedResume, Job, TailoredResume, ApplicationResult) enforce strict typing at every boundary. The job ranker uses cosine-style skill overlap scoring: the LLM returns a relevance score and matched/missing skill lists which are attached to each Job object before filtering.</w:t>
      </w:r>
    </w:p>
    <w:p>
      <w:pPr>
        <w:spacing w:after="80" w:before="80"/>
      </w:pPr>
      <w:r>
        <w:t xml:space="preserve"/>
      </w:r>
    </w:p>
    <w:p>
      <w:pPr>
        <w:spacing w:after="80" w:before="80"/>
      </w:pPr>
      <w:r>
        <w:rPr>
          <w:rFonts w:ascii="Arial" w:cs="Arial" w:eastAsia="Arial" w:hAnsi="Arial"/>
          <w:sz w:val="22"/>
          <w:szCs w:val="22"/>
        </w:rPr>
        <w:t xml:space="preserve">The job searcher uses asyncio.gather() for parallel fan-out: all four platform search coroutines run simultaneously and results are merged and deduplicated using a set keyed on (job_title + company). The browser applier uses Playwright's async API with conditional edge logic per platform.</w:t>
      </w:r>
    </w:p>
    <w:p>
      <w:pPr>
        <w:pStyle w:val="Heading2"/>
        <w:spacing w:after="80" w:before="240"/>
      </w:pPr>
      <w:r>
        <w:rPr>
          <w:rFonts w:ascii="Arial" w:cs="Arial" w:eastAsia="Arial" w:hAnsi="Arial"/>
          <w:b/>
          <w:bCs/>
          <w:sz w:val="26"/>
          <w:szCs w:val="26"/>
        </w:rPr>
        <w:t xml:space="preserve">3.3 How will you test correctness or performance?</w:t>
      </w:r>
    </w:p>
    <w:p>
      <w:pPr>
        <w:spacing w:after="80" w:before="80"/>
      </w:pPr>
      <w:r>
        <w:rPr>
          <w:rFonts w:ascii="Arial" w:cs="Arial" w:eastAsia="Arial" w:hAnsi="Arial"/>
          <w:sz w:val="22"/>
          <w:szCs w:val="22"/>
        </w:rPr>
        <w:t xml:space="preserve">Unit tests (pytest + pytest-asyncio) cover all LangGraph nodes with mocked LLM responses — no real Groq API calls in tests. Each node is tested in isolation with a known input state and expected output dict. The resume tailor tests verify that no skills absent from the original resume appear in the tailored output (no fabrication guarantee).</w:t>
      </w:r>
    </w:p>
    <w:p>
      <w:pPr>
        <w:spacing w:after="80" w:before="80"/>
      </w:pPr>
      <w:r>
        <w:t xml:space="preserve"/>
      </w:r>
    </w:p>
    <w:p>
      <w:pPr>
        <w:spacing w:after="80" w:before="80"/>
      </w:pPr>
      <w:r>
        <w:rPr>
          <w:rFonts w:ascii="Arial" w:cs="Arial" w:eastAsia="Arial" w:hAnsi="Arial"/>
          <w:sz w:val="22"/>
          <w:szCs w:val="22"/>
        </w:rPr>
        <w:t xml:space="preserve">Integration tests run the full pipeline in dry-run mode against a real resume file to verify the end-to-end flow without submitting any applications. Platform tests mock Playwright to avoid real browser sessions in CI.</w:t>
      </w:r>
    </w:p>
    <w:p>
      <w:pPr>
        <w:spacing w:after="80" w:before="80"/>
      </w:pPr>
      <w:r>
        <w:t xml:space="preserve"/>
      </w:r>
    </w:p>
    <w:p>
      <w:pPr>
        <w:spacing w:after="80" w:before="80"/>
      </w:pPr>
      <w:r>
        <w:rPr>
          <w:rFonts w:ascii="Arial" w:cs="Arial" w:eastAsia="Arial" w:hAnsi="Arial"/>
          <w:sz w:val="22"/>
          <w:szCs w:val="22"/>
        </w:rPr>
        <w:t xml:space="preserve">Performance is validated by measuring job search completion time (target: all 4 platforms under 30 seconds), LLM tailoring time per job (target: under 10 seconds on Groq), and full 20-application run time (target: under 20 minutes). FastAPI endpoint response times are checked with pytest-benchmark.</w:t>
      </w:r>
    </w:p>
    <w:p>
      <w:pPr>
        <w:pBdr>
          <w:bottom w:val="single" w:color="4F46E5" w:sz="6" w:space="1"/>
        </w:pBdr>
        <w:spacing w:after="160" w:before="160"/>
      </w:pPr>
      <w:r>
        <w:t xml:space="preserve"/>
      </w:r>
    </w:p>
    <w:p>
      <w:pPr>
        <w:pStyle w:val="Heading1"/>
        <w:spacing w:after="120" w:before="360"/>
      </w:pPr>
      <w:r>
        <w:rPr>
          <w:rFonts w:ascii="Arial" w:cs="Arial" w:eastAsia="Arial" w:hAnsi="Arial"/>
          <w:b/>
          <w:bCs/>
          <w:sz w:val="32"/>
          <w:szCs w:val="32"/>
        </w:rPr>
        <w:t xml:space="preserve">4. Timeline &amp; Milestones (4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7360"/>
        <w:gridCol w:w="1000"/>
      </w:tblGrid>
      <w:tr>
        <w:tc>
          <w:tcPr>
            <w:tcW w:type="dxa" w:w="1000"/>
            <w:tcBorders>
              <w:top w:val="single" w:color="D1D5DB" w:sz="4"/>
              <w:left w:val="single" w:color="D1D5DB" w:sz="4"/>
              <w:bottom w:val="single" w:color="D1D5DB" w:sz="4"/>
              <w:right w:val="single" w:color="D1D5DB" w:sz="4"/>
            </w:tcBorders>
            <w:shd w:fill="EEF2FF" w:val="clear"/>
            <w:tcMar>
              <w:top w:type="dxa" w:w="80"/>
              <w:left w:type="dxa" w:w="120"/>
              <w:bottom w:type="dxa" w:w="80"/>
              <w:right w:type="dxa" w:w="120"/>
            </w:tcMar>
          </w:tcPr>
          <w:p>
            <w:r>
              <w:rPr>
                <w:rFonts w:ascii="Arial" w:cs="Arial" w:eastAsia="Arial" w:hAnsi="Arial"/>
                <w:b/>
                <w:bCs/>
                <w:sz w:val="20"/>
                <w:szCs w:val="20"/>
              </w:rPr>
              <w:t xml:space="preserve">Week</w:t>
            </w:r>
          </w:p>
        </w:tc>
        <w:tc>
          <w:tcPr>
            <w:tcW w:type="dxa" w:w="7360"/>
            <w:tcBorders>
              <w:top w:val="single" w:color="D1D5DB" w:sz="4"/>
              <w:left w:val="single" w:color="D1D5DB" w:sz="4"/>
              <w:bottom w:val="single" w:color="D1D5DB" w:sz="4"/>
              <w:right w:val="single" w:color="D1D5DB" w:sz="4"/>
            </w:tcBorders>
            <w:shd w:fill="EEF2FF" w:val="clear"/>
            <w:tcMar>
              <w:top w:type="dxa" w:w="80"/>
              <w:left w:type="dxa" w:w="120"/>
              <w:bottom w:type="dxa" w:w="80"/>
              <w:right w:type="dxa" w:w="120"/>
            </w:tcMar>
          </w:tcPr>
          <w:p>
            <w:r>
              <w:rPr>
                <w:rFonts w:ascii="Arial" w:cs="Arial" w:eastAsia="Arial" w:hAnsi="Arial"/>
                <w:b/>
                <w:bCs/>
                <w:sz w:val="20"/>
                <w:szCs w:val="20"/>
              </w:rPr>
              <w:t xml:space="preserve">Planned Deliverables</w:t>
            </w:r>
          </w:p>
        </w:tc>
        <w:tc>
          <w:tcPr>
            <w:tcW w:type="dxa" w:w="1000"/>
            <w:tcBorders>
              <w:top w:val="single" w:color="D1D5DB" w:sz="4"/>
              <w:left w:val="single" w:color="D1D5DB" w:sz="4"/>
              <w:bottom w:val="single" w:color="D1D5DB" w:sz="4"/>
              <w:right w:val="single" w:color="D1D5DB" w:sz="4"/>
            </w:tcBorders>
            <w:shd w:fill="EEF2FF" w:val="clear"/>
            <w:tcMar>
              <w:top w:type="dxa" w:w="80"/>
              <w:left w:type="dxa" w:w="120"/>
              <w:bottom w:type="dxa" w:w="80"/>
              <w:right w:type="dxa" w:w="120"/>
            </w:tcMar>
          </w:tcPr>
          <w:p>
            <w:r>
              <w:rPr>
                <w:rFonts w:ascii="Arial" w:cs="Arial" w:eastAsia="Arial" w:hAnsi="Arial"/>
                <w:b/>
                <w:bCs/>
                <w:sz w:val="20"/>
                <w:szCs w:val="20"/>
              </w:rPr>
              <w:t xml:space="preserve">Mentor Checkpoint</w:t>
            </w:r>
          </w:p>
        </w:tc>
      </w:tr>
      <w:tr>
        <w:tc>
          <w:tcPr>
            <w:tcW w:type="dxa" w:w="1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W1</w:t>
            </w:r>
          </w:p>
        </w:tc>
        <w:tc>
          <w:tcPr>
            <w:tcW w:type="dxa" w:w="7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Python agent fully built and tested: resume parser, job searcher, ranker, tailor, auto-applier, CLI dry-run working end-to-end</w:t>
            </w:r>
          </w:p>
        </w:tc>
        <w:tc>
          <w:tcPr>
            <w:tcW w:type="dxa" w:w="1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1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W2</w:t>
            </w:r>
          </w:p>
        </w:tc>
        <w:tc>
          <w:tcPr>
            <w:tcW w:type="dxa" w:w="7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FastAPI backend complete: REST endpoints (/upload, /run, /status), WebSocket hub for real-time progress events, Docker Compose setup. All API endpoints functional.</w:t>
            </w:r>
          </w:p>
        </w:tc>
        <w:tc>
          <w:tcPr>
            <w:tcW w:type="dxa" w:w="1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1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W3</w:t>
            </w:r>
          </w:p>
        </w:tc>
        <w:tc>
          <w:tcPr>
            <w:tcW w:type="dxa" w:w="7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React frontend complete: Dashboard with live WebSocket feed, Applications table, Settings page, resume file upload, Run/Dry-Run buttons wired directly to FastAPI.</w:t>
            </w:r>
          </w:p>
        </w:tc>
        <w:tc>
          <w:tcPr>
            <w:tcW w:type="dxa" w:w="1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sz w:val="20"/>
                <w:szCs w:val="20"/>
              </w:rPr>
              <w:t xml:space="preserve">☐</w:t>
            </w:r>
          </w:p>
        </w:tc>
      </w:tr>
      <w:tr>
        <w:tc>
          <w:tcPr>
            <w:tcW w:type="dxa" w:w="10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W4</w:t>
            </w:r>
          </w:p>
        </w:tc>
        <w:tc>
          <w:tcPr>
            <w:tcW w:type="dxa" w:w="736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Full integration testing, bug fixing, unit test coverage ≥80%, documentation, recorded demo, GitHub repo cleanup, final submission.</w:t>
            </w:r>
          </w:p>
        </w:tc>
        <w:tc>
          <w:tcPr>
            <w:tcW w:type="dxa" w:w="100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sz w:val="20"/>
                <w:szCs w:val="20"/>
              </w:rPr>
              <w:t xml:space="preserve">☐</w:t>
            </w:r>
          </w:p>
        </w:tc>
      </w:tr>
    </w:tbl>
    <w:p>
      <w:pPr>
        <w:pBdr>
          <w:bottom w:val="single" w:color="4F46E5" w:sz="6" w:space="1"/>
        </w:pBdr>
        <w:spacing w:after="160" w:before="160"/>
      </w:pPr>
      <w:r>
        <w:t xml:space="preserve"/>
      </w:r>
    </w:p>
    <w:p>
      <w:pPr>
        <w:pStyle w:val="Heading1"/>
        <w:spacing w:after="120" w:before="360"/>
      </w:pPr>
      <w:r>
        <w:rPr>
          <w:rFonts w:ascii="Arial" w:cs="Arial" w:eastAsia="Arial" w:hAnsi="Arial"/>
          <w:b/>
          <w:bCs/>
          <w:sz w:val="32"/>
          <w:szCs w:val="32"/>
        </w:rPr>
        <w:t xml:space="preserve">5. Risks &amp; Dependencies</w:t>
      </w:r>
    </w:p>
    <w:p>
      <w:pPr>
        <w:pStyle w:val="Heading2"/>
        <w:spacing w:after="80" w:before="240"/>
      </w:pPr>
      <w:r>
        <w:rPr>
          <w:rFonts w:ascii="Arial" w:cs="Arial" w:eastAsia="Arial" w:hAnsi="Arial"/>
          <w:b/>
          <w:bCs/>
          <w:sz w:val="26"/>
          <w:szCs w:val="26"/>
        </w:rPr>
        <w:t xml:space="preserve">5.1 What's the hardest part technically for you right now?</w:t>
      </w:r>
    </w:p>
    <w:p>
      <w:pPr>
        <w:spacing w:after="80" w:before="80"/>
      </w:pPr>
      <w:r>
        <w:rPr>
          <w:rFonts w:ascii="Arial" w:cs="Arial" w:eastAsia="Arial" w:hAnsi="Arial"/>
          <w:sz w:val="22"/>
          <w:szCs w:val="22"/>
        </w:rPr>
        <w:t xml:space="preserve">The hardest technical challenge is making the browser automation layer reliable across all four platforms. LinkedIn, Internshala, Naukri, and Wellfound all have different login flows, application form structures, and anti-bot detection mechanisms. A single DOM change on any platform can break the Playwright selectors. Designing automation that is resilient to UI changes — using text-based selectors rather than fragile CSS class names — and gracefully falls back when auto-apply is not possible (returning a SKIPPED result instead of crashing the pipeline) is the most difficult part to get right.</w:t>
      </w:r>
    </w:p>
    <w:p>
      <w:pPr>
        <w:pStyle w:val="Heading2"/>
        <w:spacing w:after="80" w:before="240"/>
      </w:pPr>
      <w:r>
        <w:rPr>
          <w:rFonts w:ascii="Arial" w:cs="Arial" w:eastAsia="Arial" w:hAnsi="Arial"/>
          <w:b/>
          <w:bCs/>
          <w:sz w:val="26"/>
          <w:szCs w:val="26"/>
        </w:rPr>
        <w:t xml:space="preserve">5.2 What dependencies or help do you need from mentors?</w:t>
      </w:r>
    </w:p>
    <w:p>
      <w:pPr>
        <w:spacing w:after="80" w:before="80"/>
      </w:pPr>
      <w:r>
        <w:rPr>
          <w:rFonts w:ascii="Arial" w:cs="Arial" w:eastAsia="Arial" w:hAnsi="Arial"/>
          <w:sz w:val="22"/>
          <w:szCs w:val="22"/>
        </w:rPr>
        <w:t xml:space="preserve">Guidance is needed on: (1) validating the two-tier architecture (React → FastAPI) and confirming that FastAPI with WebSocket is appropriate for streaming real-time pipeline events; (2) reviewing the LangGraph pipeline design, particularly the checkpointing and crash-recovery strategy; (3) best practices for securely storing and passing platform credentials (LinkedIn, Internshala passwords) through the system without exposing them to the React frontend; (4) advice on handling LinkedIn's bot detection in a way that is both effective and ethical.</w:t>
      </w:r>
    </w:p>
    <w:p>
      <w:pPr>
        <w:pBdr>
          <w:bottom w:val="single" w:color="4F46E5" w:sz="6" w:space="1"/>
        </w:pBdr>
        <w:spacing w:after="160" w:before="160"/>
      </w:pPr>
      <w:r>
        <w:t xml:space="preserve"/>
      </w:r>
    </w:p>
    <w:p>
      <w:pPr>
        <w:pStyle w:val="Heading1"/>
        <w:spacing w:after="120" w:before="360"/>
      </w:pPr>
      <w:r>
        <w:rPr>
          <w:rFonts w:ascii="Arial" w:cs="Arial" w:eastAsia="Arial" w:hAnsi="Arial"/>
          <w:b/>
          <w:bCs/>
          <w:sz w:val="32"/>
          <w:szCs w:val="32"/>
        </w:rPr>
        <w:t xml:space="preserve">6. Evaluation Readiness</w:t>
      </w:r>
    </w:p>
    <w:p>
      <w:pPr>
        <w:pStyle w:val="Heading2"/>
        <w:spacing w:after="80" w:before="240"/>
      </w:pPr>
      <w:r>
        <w:rPr>
          <w:rFonts w:ascii="Arial" w:cs="Arial" w:eastAsia="Arial" w:hAnsi="Arial"/>
          <w:b/>
          <w:bCs/>
          <w:sz w:val="26"/>
          <w:szCs w:val="26"/>
        </w:rPr>
        <w:t xml:space="preserve">6.1 How will you prove that your project "works"?</w:t>
      </w:r>
    </w:p>
    <w:p>
      <w:pPr>
        <w:spacing w:after="80" w:before="80"/>
      </w:pPr>
      <w:r>
        <w:rPr>
          <w:rFonts w:ascii="Arial" w:cs="Arial" w:eastAsia="Arial" w:hAnsi="Arial"/>
          <w:sz w:val="22"/>
          <w:szCs w:val="22"/>
        </w:rPr>
        <w:t xml:space="preserve">The project will be demonstrated with: (1) a recorded demo showing the full pipeline — uploading a real resume, watching the agent search and rank jobs in the React live WebSocket feed, and seeing applications submitted on LinkedIn and Internshala; (2) screenshots of every screen in the React dashboard; (3) the SQLite application log showing submitted applications with timestamps, relevance scores, and status; (4) unit and integration test results with ≥80% coverage; (5) a public GitHub repository with complete source code, README, and setup instructions so the mentor can run it locally with one command: docker-compose up.</w:t>
      </w:r>
    </w:p>
    <w:p>
      <w:pPr>
        <w:pStyle w:val="Heading2"/>
        <w:spacing w:after="80" w:before="240"/>
      </w:pPr>
      <w:r>
        <w:rPr>
          <w:rFonts w:ascii="Arial" w:cs="Arial" w:eastAsia="Arial" w:hAnsi="Arial"/>
          <w:b/>
          <w:bCs/>
          <w:sz w:val="26"/>
          <w:szCs w:val="26"/>
        </w:rPr>
        <w:t xml:space="preserve">6.2 What success metric or goal will you aim for?</w:t>
      </w:r>
    </w:p>
    <w:p>
      <w:pPr>
        <w:spacing w:after="80" w:before="80"/>
      </w:pPr>
      <w:r>
        <w:rPr>
          <w:rFonts w:ascii="Arial" w:cs="Arial" w:eastAsia="Arial" w:hAnsi="Arial"/>
          <w:sz w:val="22"/>
          <w:szCs w:val="22"/>
        </w:rPr>
        <w:t xml:space="preserve">The primary success metric is end-to-end automation coverage: the system must be able to take a raw resume file as input and produce submitted job applications as output with zero manual steps in between. Secondary metrics are: tailored resume quality (no fabricated skills — validated by automated test), job search breadth (results from all 4 platforms in every run), and reliability (agent completes a 10-application dry run without crashing). A stretch metric is application acceptance rate — tracking which tailored applications receive interview callbacks compared to a baseline generic resume.</w:t>
      </w:r>
    </w:p>
    <w:p>
      <w:pPr>
        <w:pBdr>
          <w:bottom w:val="single" w:color="4F46E5" w:sz="6" w:space="1"/>
        </w:pBdr>
        <w:spacing w:after="160" w:before="160"/>
      </w:pPr>
      <w:r>
        <w:t xml:space="preserve"/>
      </w:r>
    </w:p>
    <w:p>
      <w:pPr>
        <w:pStyle w:val="Heading1"/>
        <w:spacing w:after="120" w:before="360"/>
      </w:pPr>
      <w:r>
        <w:rPr>
          <w:rFonts w:ascii="Arial" w:cs="Arial" w:eastAsia="Arial" w:hAnsi="Arial"/>
          <w:b/>
          <w:bCs/>
          <w:sz w:val="32"/>
          <w:szCs w:val="32"/>
        </w:rPr>
        <w:t xml:space="preserve">7. Responsibilities</w:t>
      </w:r>
    </w:p>
    <w:p>
      <w:pPr>
        <w:pStyle w:val="Heading2"/>
        <w:spacing w:after="80" w:before="240"/>
      </w:pPr>
      <w:r>
        <w:rPr>
          <w:rFonts w:ascii="Arial" w:cs="Arial" w:eastAsia="Arial" w:hAnsi="Arial"/>
          <w:b/>
          <w:bCs/>
          <w:sz w:val="26"/>
          <w:szCs w:val="26"/>
        </w:rPr>
        <w:t xml:space="preserve">7.1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D1D5DB" w:sz="4"/>
              <w:left w:val="single" w:color="D1D5DB" w:sz="4"/>
              <w:bottom w:val="single" w:color="D1D5DB" w:sz="4"/>
              <w:right w:val="single" w:color="D1D5DB" w:sz="4"/>
            </w:tcBorders>
            <w:shd w:fill="EEF2FF" w:val="clear"/>
            <w:tcMar>
              <w:top w:type="dxa" w:w="80"/>
              <w:left w:type="dxa" w:w="120"/>
              <w:bottom w:type="dxa" w:w="80"/>
              <w:right w:type="dxa" w:w="120"/>
            </w:tcMar>
          </w:tcPr>
          <w:p>
            <w:r>
              <w:rPr>
                <w:rFonts w:ascii="Arial" w:cs="Arial" w:eastAsia="Arial" w:hAnsi="Arial"/>
                <w:b/>
                <w:bCs/>
                <w:sz w:val="20"/>
                <w:szCs w:val="20"/>
              </w:rPr>
              <w:t xml:space="preserve">Task</w:t>
            </w:r>
          </w:p>
        </w:tc>
        <w:tc>
          <w:tcPr>
            <w:tcW w:type="dxa" w:w="2340"/>
            <w:tcBorders>
              <w:top w:val="single" w:color="D1D5DB" w:sz="4"/>
              <w:left w:val="single" w:color="D1D5DB" w:sz="4"/>
              <w:bottom w:val="single" w:color="D1D5DB" w:sz="4"/>
              <w:right w:val="single" w:color="D1D5DB" w:sz="4"/>
            </w:tcBorders>
            <w:shd w:fill="EEF2FF" w:val="clear"/>
            <w:tcMar>
              <w:top w:type="dxa" w:w="80"/>
              <w:left w:type="dxa" w:w="120"/>
              <w:bottom w:type="dxa" w:w="80"/>
              <w:right w:type="dxa" w:w="120"/>
            </w:tcMar>
          </w:tcPr>
          <w:p>
            <w:r>
              <w:rPr>
                <w:rFonts w:ascii="Arial" w:cs="Arial" w:eastAsia="Arial" w:hAnsi="Arial"/>
                <w:b/>
                <w:bCs/>
                <w:sz w:val="20"/>
                <w:szCs w:val="20"/>
              </w:rPr>
              <w:t xml:space="preserve">Kasula Mahendra</w:t>
            </w:r>
          </w:p>
        </w:tc>
        <w:tc>
          <w:tcPr>
            <w:tcW w:type="dxa" w:w="2340"/>
            <w:tcBorders>
              <w:top w:val="single" w:color="D1D5DB" w:sz="4"/>
              <w:left w:val="single" w:color="D1D5DB" w:sz="4"/>
              <w:bottom w:val="single" w:color="D1D5DB" w:sz="4"/>
              <w:right w:val="single" w:color="D1D5DB" w:sz="4"/>
            </w:tcBorders>
            <w:shd w:fill="EEF2FF" w:val="clear"/>
            <w:tcMar>
              <w:top w:type="dxa" w:w="80"/>
              <w:left w:type="dxa" w:w="120"/>
              <w:bottom w:type="dxa" w:w="80"/>
              <w:right w:type="dxa" w:w="120"/>
            </w:tcMar>
          </w:tcPr>
          <w:p>
            <w:r>
              <w:rPr>
                <w:rFonts w:ascii="Arial" w:cs="Arial" w:eastAsia="Arial" w:hAnsi="Arial"/>
                <w:b/>
                <w:bCs/>
                <w:sz w:val="20"/>
                <w:szCs w:val="20"/>
              </w:rPr>
              <w:t xml:space="preserve">Mentor Notes</w:t>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Python Agent (LangGraph pipeline)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LLM Integration (Groq + LangChain)</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Platform Scrapers &amp; Browser Automation</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FastAPI Backend, REST API &amp; WebSocket</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React Frontend &amp; Dashboard</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Database Design (SQLite schema)</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Docker &amp; Deployment Setup</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Testing &amp; Debugging</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r>
        <w:tc>
          <w:tcPr>
            <w:tcW w:type="dxa" w:w="468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Documentation &amp; Demo</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pPr>
              <w:jc w:val="center"/>
            </w:pPr>
            <w:r>
              <w:rPr>
                <w:rFonts w:ascii="Arial" w:cs="Arial" w:eastAsia="Arial" w:hAnsi="Arial"/>
                <w:sz w:val="20"/>
                <w:szCs w:val="20"/>
              </w:rPr>
              <w:t xml:space="preserve">☐</w:t>
            </w:r>
          </w:p>
        </w:tc>
        <w:tc>
          <w:tcPr>
            <w:tcW w:type="dxa" w:w="234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Arial" w:cs="Arial" w:eastAsia="Arial" w:hAnsi="Arial"/>
                <w:sz w:val="20"/>
                <w:szCs w:val="20"/>
              </w:rPr>
              <w:t xml:space="preserve"/>
            </w:r>
          </w:p>
        </w:tc>
      </w:tr>
    </w:tbl>
    <w:p>
      <w:pPr>
        <w:spacing w:after="80" w:before="80"/>
      </w:pPr>
      <w:r>
        <w:t xml:space="preserve"/>
      </w:r>
    </w:p>
    <w:p>
      <w:pPr>
        <w:spacing w:after="80" w:before="80"/>
      </w:pPr>
      <w:r>
        <w:t xml:space="preserve"/>
      </w:r>
    </w:p>
    <w:p>
      <w:pPr>
        <w:spacing w:after="80" w:before="80"/>
      </w:pPr>
      <w:r>
        <w:rPr>
          <w:rFonts w:ascii="Arial" w:cs="Arial" w:eastAsia="Arial" w:hAnsi="Arial"/>
          <w:b/>
          <w:bCs/>
          <w:sz w:val="22"/>
          <w:szCs w:val="22"/>
        </w:rPr>
        <w:t xml:space="preserve">Signatures (Student): Kasula Mahendra</w:t>
      </w:r>
    </w:p>
    <w:p>
      <w:pPr>
        <w:spacing w:after="80" w:before="80"/>
      </w:pPr>
      <w:r>
        <w:rPr>
          <w:rFonts w:ascii="Arial" w:cs="Arial" w:eastAsia="Arial" w:hAnsi="Arial"/>
          <w:b/>
          <w:bCs/>
          <w:sz w:val="22"/>
          <w:szCs w:val="22"/>
        </w:rPr>
        <w:t xml:space="preserve">Mentor Approval: ________________________</w:t>
      </w:r>
    </w:p>
    <w:p>
      <w:pPr>
        <w:spacing w:after="80" w:before="80"/>
      </w:pPr>
      <w:r>
        <w:rPr>
          <w:rFonts w:ascii="Arial" w:cs="Arial" w:eastAsia="Arial" w:hAnsi="Arial"/>
          <w:b/>
          <w:bCs/>
          <w:sz w:val="22"/>
          <w:szCs w:val="22"/>
        </w:rPr>
        <w:t xml:space="preserve">Date: March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Resume Agent — OJT Project Design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1B4B"/>
      <w:sz w:val="32"/>
      <w:szCs w:val="32"/>
    </w:rPr>
  </w:style>
  <w:style w:type="paragraph" w:styleId="Heading2">
    <w:name w:val="Heading 2"/>
    <w:basedOn w:val="Normal"/>
    <w:next w:val="Normal"/>
    <w:qFormat/>
    <w:pPr>
      <w:spacing w:after="80" w:before="240"/>
      <w:outlineLvl w:val="1"/>
    </w:pPr>
    <w:rPr>
      <w:rFonts w:ascii="Arial" w:cs="Arial" w:eastAsia="Arial" w:hAnsi="Arial"/>
      <w:b/>
      <w:bCs/>
      <w:color w:val="3730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2026-04-06T04:54:33.488Z</dcterms:created>
  <dcterms:modified xsi:type="dcterms:W3CDTF">2026-04-06T04:54:33.488Z</dcterms:modified>
</cp:coreProperties>
</file>

<file path=docProps/custom.xml><?xml version="1.0" encoding="utf-8"?>
<Properties xmlns="http://schemas.openxmlformats.org/officeDocument/2006/custom-properties" xmlns:vt="http://schemas.openxmlformats.org/officeDocument/2006/docPropsVTypes"/>
</file>