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FCC54" w14:textId="3B3CC223" w:rsidR="00CF412C" w:rsidRPr="00890325" w:rsidRDefault="00890325">
      <w:pPr>
        <w:rPr>
          <w:lang w:val="en-US"/>
        </w:rPr>
      </w:pPr>
      <w:r>
        <w:rPr>
          <w:lang w:val="en-US"/>
        </w:rPr>
        <w:t>New ly added by b</w:t>
      </w:r>
    </w:p>
    <w:sectPr w:rsidR="00CF412C" w:rsidRPr="0089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AF"/>
    <w:rsid w:val="00427C8B"/>
    <w:rsid w:val="00890325"/>
    <w:rsid w:val="00AD75AF"/>
    <w:rsid w:val="00CF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6F49"/>
  <w15:chartTrackingRefBased/>
  <w15:docId w15:val="{95CB9DE1-097D-48EE-9148-77B2164F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Mahendrakumar Katkar</dc:creator>
  <cp:keywords/>
  <dc:description/>
  <cp:lastModifiedBy>Mahendrakumar Katkar</cp:lastModifiedBy>
  <cp:revision>2</cp:revision>
  <dcterms:created xsi:type="dcterms:W3CDTF">2024-12-07T13:14:00Z</dcterms:created>
  <dcterms:modified xsi:type="dcterms:W3CDTF">2024-12-07T13:14:00Z</dcterms:modified>
</cp:coreProperties>
</file>