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99.png" ContentType="image/png"/>
  <Override PartName="/word/media/rId101.png" ContentType="image/png"/>
  <Override PartName="/word/media/rId124.png" ContentType="image/png"/>
  <Override PartName="/word/media/rId126.png" ContentType="image/png"/>
  <Override PartName="/word/media/rId119.png" ContentType="image/png"/>
  <Override PartName="/word/media/rId121.png" ContentType="image/png"/>
  <Override PartName="/word/media/rId114.png" ContentType="image/png"/>
  <Override PartName="/word/media/rId116.png" ContentType="image/png"/>
  <Override PartName="/word/media/rId108.png" ContentType="image/png"/>
  <Override PartName="/word/media/rId110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51.png" ContentType="image/png"/>
  <Override PartName="/word/media/rId52.png" ContentType="image/png"/>
  <Override PartName="/word/media/rId54.png" ContentType="image/png"/>
  <Override PartName="/word/media/rId55.png" ContentType="image/png"/>
  <Override PartName="/word/media/rId65.png" ContentType="image/png"/>
  <Override PartName="/word/media/rId88.png" ContentType="image/png"/>
  <Override PartName="/word/media/rId89.png" ContentType="image/png"/>
  <Override PartName="/word/media/rId91.png" ContentType="image/png"/>
  <Override PartName="/word/media/rId92.png" ContentType="image/png"/>
  <Override PartName="/word/media/rId69.png" ContentType="image/png"/>
  <Override PartName="/word/media/rId71.png" ContentType="image/png"/>
  <Override PartName="/word/media/rId75.png" ContentType="image/png"/>
  <Override PartName="/word/media/rId76.png" ContentType="image/png"/>
  <Override PartName="/word/media/rId78.png" ContentType="image/png"/>
  <Override PartName="/word/media/rId79.png" ContentType="image/png"/>
  <Override PartName="/word/media/rId82.png" ContentType="image/png"/>
  <Override PartName="/word/media/rId84.png" ContentType="image/png"/>
  <Override PartName="/word/media/rId95.png" ContentType="image/png"/>
  <Override PartName="/word/media/rId38.png" ContentType="image/png"/>
  <Override PartName="/word/media/rId40.png" ContentType="image/png"/>
  <Override PartName="/word/media/rId45.png" ContentType="image/png"/>
  <Override PartName="/word/media/rId47.png" ContentType="image/png"/>
  <Override PartName="/word/media/rId25.png" ContentType="image/png"/>
  <Override PartName="/word/media/rId27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129.png" ContentType="image/png"/>
  <Override PartName="/word/media/rId131.png" ContentType="image/png"/>
  <Override PartName="/word/media/rId242.png" ContentType="image/png"/>
  <Override PartName="/word/media/rId244.png" ContentType="image/png"/>
  <Override PartName="/word/media/rId246.png" ContentType="image/png"/>
  <Override PartName="/word/media/rId235.png" ContentType="image/png"/>
  <Override PartName="/word/media/rId236.png" ContentType="image/png"/>
  <Override PartName="/word/media/rId238.png" ContentType="image/png"/>
  <Override PartName="/word/media/rId239.png" ContentType="image/png"/>
  <Override PartName="/word/media/rId256.png" ContentType="image/png"/>
  <Override PartName="/word/media/rId258.png" ContentType="image/png"/>
  <Override PartName="/word/media/rId260.png" ContentType="image/png"/>
  <Override PartName="/word/media/rId261.png" ContentType="image/png"/>
  <Override PartName="/word/media/rId249.png" ContentType="image/png"/>
  <Override PartName="/word/media/rId250.png" ContentType="image/png"/>
  <Override PartName="/word/media/rId252.png" ContentType="image/png"/>
  <Override PartName="/word/media/rId253.png" ContentType="image/png"/>
  <Override PartName="/word/media/rId177.png" ContentType="image/png"/>
  <Override PartName="/word/media/rId179.png" ContentType="image/png"/>
  <Override PartName="/word/media/rId181.png" ContentType="image/png"/>
  <Override PartName="/word/media/rId182.png" ContentType="image/png"/>
  <Override PartName="/word/media/rId183.png" ContentType="image/png"/>
  <Override PartName="/word/media/rId200.png" ContentType="image/png"/>
  <Override PartName="/word/media/rId201.png" ContentType="image/png"/>
  <Override PartName="/word/media/rId203.png" ContentType="image/png"/>
  <Override PartName="/word/media/rId204.png" ContentType="image/png"/>
  <Override PartName="/word/media/rId207.png" ContentType="image/png"/>
  <Override PartName="/word/media/rId208.png" ContentType="image/png"/>
  <Override PartName="/word/media/rId210.png" ContentType="image/png"/>
  <Override PartName="/word/media/rId211.png" ContentType="image/png"/>
  <Override PartName="/word/media/rId186.png" ContentType="image/png"/>
  <Override PartName="/word/media/rId187.png" ContentType="image/png"/>
  <Override PartName="/word/media/rId189.png" ContentType="image/png"/>
  <Override PartName="/word/media/rId190.png" ContentType="image/png"/>
  <Override PartName="/word/media/rId214.png" ContentType="image/png"/>
  <Override PartName="/word/media/rId215.png" ContentType="image/png"/>
  <Override PartName="/word/media/rId217.png" ContentType="image/png"/>
  <Override PartName="/word/media/rId218.png" ContentType="image/png"/>
  <Override PartName="/word/media/rId193.png" ContentType="image/png"/>
  <Override PartName="/word/media/rId194.png" ContentType="image/png"/>
  <Override PartName="/word/media/rId196.png" ContentType="image/png"/>
  <Override PartName="/word/media/rId197.png" ContentType="image/png"/>
  <Override PartName="/word/media/rId142.png" ContentType="image/png"/>
  <Override PartName="/word/media/rId143.png" ContentType="image/png"/>
  <Override PartName="/word/media/rId145.png" ContentType="image/png"/>
  <Override PartName="/word/media/rId146.png" ContentType="image/png"/>
  <Override PartName="/word/media/rId149.png" ContentType="image/png"/>
  <Override PartName="/word/media/rId150.png" ContentType="image/png"/>
  <Override PartName="/word/media/rId152.png" ContentType="image/png"/>
  <Override PartName="/word/media/rId153.png" ContentType="image/png"/>
  <Override PartName="/word/media/rId163.png" ContentType="image/png"/>
  <Override PartName="/word/media/rId164.png" ContentType="image/png"/>
  <Override PartName="/word/media/rId166.png" ContentType="image/png"/>
  <Override PartName="/word/media/rId167.png" ContentType="image/png"/>
  <Override PartName="/word/media/rId156.png" ContentType="image/png"/>
  <Override PartName="/word/media/rId157.png" ContentType="image/png"/>
  <Override PartName="/word/media/rId159.png" ContentType="image/png"/>
  <Override PartName="/word/media/rId160.png" ContentType="image/png"/>
  <Override PartName="/word/media/rId170.png" ContentType="image/png"/>
  <Override PartName="/word/media/rId171.png" ContentType="image/png"/>
  <Override PartName="/word/media/rId173.png" ContentType="image/png"/>
  <Override PartName="/word/media/rId174.png" ContentType="image/png"/>
  <Override PartName="/word/media/rId135.png" ContentType="image/png"/>
  <Override PartName="/word/media/rId136.png" ContentType="image/png"/>
  <Override PartName="/word/media/rId138.png" ContentType="image/png"/>
  <Override PartName="/word/media/rId139.png" ContentType="image/png"/>
  <Override PartName="/word/media/rId221.png" ContentType="image/png"/>
  <Override PartName="/word/media/rId222.png" ContentType="image/png"/>
  <Override PartName="/word/media/rId224.png" ContentType="image/png"/>
  <Override PartName="/word/media/rId225.png" ContentType="image/png"/>
  <Override PartName="/word/media/rId228.png" ContentType="image/png"/>
  <Override PartName="/word/media/rId230.png" ContentType="image/png"/>
  <Override PartName="/word/media/rId232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Crunching</w:t>
      </w:r>
      <w:r>
        <w:t xml:space="preserve"> </w:t>
      </w:r>
      <w:r>
        <w:t xml:space="preserve">Report:</w:t>
      </w:r>
      <w:r>
        <w:t xml:space="preserve"> </w:t>
      </w:r>
      <w:r>
        <w:t xml:space="preserve">Demographics-</w:t>
      </w:r>
      <w:r>
        <w:t xml:space="preserve"> </w:t>
      </w:r>
      <w:r>
        <w:t xml:space="preserve">Draft</w:t>
      </w:r>
      <w:r>
        <w:t xml:space="preserve"> </w:t>
      </w:r>
      <w:r>
        <w:t xml:space="preserve">not</w:t>
      </w:r>
      <w:r>
        <w:t xml:space="preserve"> </w:t>
      </w:r>
      <w:r>
        <w:t xml:space="preserve">for</w:t>
      </w:r>
      <w:r>
        <w:t xml:space="preserve"> </w:t>
      </w:r>
      <w:r>
        <w:t xml:space="preserve">distribution.</w:t>
      </w:r>
    </w:p>
    <w:p>
      <w:pPr>
        <w:pStyle w:val="Author"/>
      </w:pPr>
      <w:r>
        <w:t xml:space="preserve">Generated</w:t>
      </w:r>
      <w:r>
        <w:t xml:space="preserve"> </w:t>
      </w:r>
      <w:r>
        <w:t xml:space="preserve">with</w:t>
      </w:r>
      <w:r>
        <w:t xml:space="preserve"> </w:t>
      </w:r>
      <w:hyperlink r:id="rId20">
        <w:r>
          <w:rPr>
            <w:rStyle w:val="Hyperlink"/>
          </w:rPr>
          <w:t xml:space="preserve">Koboloader</w:t>
        </w:r>
      </w:hyperlink>
    </w:p>
    <w:p>
      <w:pPr>
        <w:pStyle w:val="Date"/>
      </w:pPr>
      <w:r>
        <w:t xml:space="preserve">26</w:t>
      </w:r>
      <w:r>
        <w:t xml:space="preserve"> </w:t>
      </w:r>
      <w:r>
        <w:t xml:space="preserve">June</w:t>
      </w:r>
      <w:r>
        <w:t xml:space="preserve"> </w:t>
      </w:r>
      <w:r>
        <w:t xml:space="preserve">2019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introduction"/>
      <w:r>
        <w:t xml:space="preserve">Introduction</w:t>
      </w:r>
      <w:bookmarkEnd w:id="21"/>
    </w:p>
    <w:p>
      <w:pPr>
        <w:pStyle w:val="FirstParagraph"/>
      </w:pPr>
      <w:r>
        <w:t xml:space="preserve">This data crunching report allows to quickly explore the results of the survey that can be regenerated as needed.</w:t>
      </w:r>
      <w:r>
        <w:t xml:space="preserve"> </w:t>
      </w:r>
      <w:r>
        <w:t xml:space="preserve">You can:</w:t>
      </w:r>
    </w:p>
    <w:p>
      <w:pPr>
        <w:numPr>
          <w:numId w:val="1001"/>
          <w:ilvl w:val="0"/>
        </w:numPr>
      </w:pPr>
      <w:r>
        <w:t xml:space="preserve">adjust the configuration in the xlsform to break it into chapter;</w:t>
      </w:r>
    </w:p>
    <w:p>
      <w:pPr>
        <w:numPr>
          <w:numId w:val="1001"/>
          <w:ilvl w:val="0"/>
        </w:numPr>
      </w:pPr>
      <w:r>
        <w:t xml:space="preserve">configure disaggregation &amp; correlation for each questions;</w:t>
      </w:r>
    </w:p>
    <w:p>
      <w:pPr>
        <w:numPr>
          <w:numId w:val="1001"/>
          <w:ilvl w:val="0"/>
        </w:numPr>
      </w:pPr>
      <w:r>
        <w:t xml:space="preserve">revise the data cleansing based on the cleaning log;</w:t>
      </w:r>
    </w:p>
    <w:p>
      <w:pPr>
        <w:numPr>
          <w:numId w:val="1001"/>
          <w:ilvl w:val="0"/>
        </w:numPr>
      </w:pPr>
      <w:r>
        <w:t xml:space="preserve">add weight to each observation in order to account for a specific sampling plan;</w:t>
      </w:r>
    </w:p>
    <w:p>
      <w:pPr>
        <w:numPr>
          <w:numId w:val="1001"/>
          <w:ilvl w:val="0"/>
        </w:numPr>
      </w:pPr>
      <w:r>
        <w:t xml:space="preserve">append calculated indicators to your data frame.</w:t>
      </w:r>
    </w:p>
    <w:p>
      <w:pPr>
        <w:pStyle w:val="FirstParagraph"/>
      </w:pPr>
      <w:r>
        <w:t xml:space="preserve">The objective of this report is to allow to quickly identify potential patterns in your dataset.</w:t>
      </w:r>
      <w:r>
        <w:t xml:space="preserve"> </w:t>
      </w:r>
      <w:r>
        <w:t xml:space="preserve">A quick screening of this initial report should allow to select the most meaningful graphs.</w:t>
      </w:r>
      <w:r>
        <w:t xml:space="preserve"> </w:t>
      </w:r>
      <w:r>
        <w:t xml:space="preserve">A data digest from this initial report can be then reviewed through a</w:t>
      </w:r>
      <w:r>
        <w:t xml:space="preserve"> </w:t>
      </w:r>
      <w:r>
        <w:rPr>
          <w:b/>
        </w:rPr>
        <w:t xml:space="preserve">data analysis workshop</w:t>
      </w:r>
      <w:r>
        <w:t xml:space="preserve"> </w:t>
      </w:r>
      <w:r>
        <w:t xml:space="preserve">where subject matter experts can contribute with qualitative components.</w:t>
      </w:r>
      <w:r>
        <w:t xml:space="preserve"> </w:t>
      </w:r>
      <w:r>
        <w:t xml:space="preserve">When analyzing those representations in a collective setting, you may:</w:t>
      </w:r>
    </w:p>
    <w:p>
      <w:pPr>
        <w:numPr>
          <w:numId w:val="1002"/>
          <w:ilvl w:val="0"/>
        </w:numPr>
      </w:pPr>
      <w:r>
        <w:rPr>
          <w:b/>
        </w:rPr>
        <w:t xml:space="preserve">Reflect</w:t>
      </w:r>
      <w:r>
        <w:t xml:space="preserve">: question data quality and/or make suggestions to change questions;</w:t>
      </w:r>
    </w:p>
    <w:p>
      <w:pPr>
        <w:numPr>
          <w:numId w:val="1002"/>
          <w:ilvl w:val="0"/>
        </w:numPr>
      </w:pPr>
      <w:r>
        <w:rPr>
          <w:b/>
        </w:rPr>
        <w:t xml:space="preserve">Interpret</w:t>
      </w:r>
      <w:r>
        <w:t xml:space="preserve">: develop qualitative interpretations of data patterns;</w:t>
      </w:r>
    </w:p>
    <w:p>
      <w:pPr>
        <w:numPr>
          <w:numId w:val="1002"/>
          <w:ilvl w:val="0"/>
        </w:numPr>
      </w:pPr>
      <w:r>
        <w:rPr>
          <w:b/>
        </w:rPr>
        <w:t xml:space="preserve">Recommend</w:t>
      </w:r>
      <w:r>
        <w:t xml:space="preserve">: develop recommendation in terms of programmatic adjustment;</w:t>
      </w:r>
    </w:p>
    <w:p>
      <w:pPr>
        <w:numPr>
          <w:numId w:val="1002"/>
          <w:ilvl w:val="0"/>
        </w:numPr>
      </w:pPr>
      <w:r>
        <w:rPr>
          <w:b/>
        </w:rPr>
        <w:t xml:space="preserve">Classify</w:t>
      </w:r>
      <w:r>
        <w:t xml:space="preserve">: order the level of sensitivity for the information;</w:t>
      </w:r>
    </w:p>
    <w:p>
      <w:pPr>
        <w:pStyle w:val="Heading1"/>
      </w:pPr>
      <w:bookmarkStart w:id="22" w:name="compilation-of-questions-results"/>
      <w:r>
        <w:t xml:space="preserve">Compilation of questions results</w:t>
      </w:r>
      <w:bookmarkEnd w:id="22"/>
    </w:p>
    <w:p>
      <w:pPr>
        <w:pStyle w:val="Heading2"/>
      </w:pPr>
      <w:bookmarkStart w:id="23" w:name="what-is-the-relationship-of-the-interviewee-with-the-pa"/>
      <w:r>
        <w:t xml:space="preserve">What is the relationship of the interviewee with the PA?</w:t>
      </w:r>
      <w:bookmarkEnd w:id="2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24" w:name="tabulation"/>
      <w:r>
        <w:t xml:space="preserve">Tabulation</w:t>
      </w:r>
      <w:bookmarkEnd w:id="24"/>
    </w:p>
    <w:p>
      <w:pPr>
        <w:pStyle w:val="FirstParagraph"/>
      </w:pPr>
      <w:r>
        <w:drawing>
          <wp:inline>
            <wp:extent cx="6400800" cy="86594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Interviewee.RelationHoh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659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6" w:name="cross-tabulations"/>
      <w:r>
        <w:t xml:space="preserve">Cross-tabulations</w:t>
      </w:r>
      <w:bookmarkEnd w:id="26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Interviewee.RelationHoh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8" w:name="significant-associations-chi-square-with-p-value-5"/>
      <w:r>
        <w:t xml:space="preserve">Significant Associations (chi-square with p value &lt; 5%)</w:t>
      </w:r>
      <w:bookmarkEnd w:id="28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29" w:name="what-is-the-sex-of-the-interviewee"/>
      <w:r>
        <w:t xml:space="preserve">What is the sex of the interviewee?</w:t>
      </w:r>
      <w:bookmarkEnd w:id="29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30" w:name="tabulation-1"/>
      <w:r>
        <w:t xml:space="preserve">Tabulation</w:t>
      </w:r>
      <w:bookmarkEnd w:id="30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Interviewee.SexInterviewe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2" w:name="cross-tabulations-1"/>
      <w:r>
        <w:t xml:space="preserve">Cross-tabulations</w:t>
      </w:r>
      <w:bookmarkEnd w:id="32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Interviewee.SexInterviewee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significant-associations-chi-square-with-p-value-5-1"/>
      <w:r>
        <w:t xml:space="preserve">Significant Associations (chi-square with p value &lt; 5%)</w:t>
      </w:r>
      <w:bookmarkEnd w:id="34"/>
    </w:p>
    <w:p>
      <w:pPr>
        <w:pStyle w:val="FirstParagraph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Interviewee.SexIntervieweeccc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please-select-a-statement-that-is-true-about-the-pa"/>
      <w:r>
        <w:t xml:space="preserve">Please select a statement that is true about the PA</w:t>
      </w:r>
      <w:bookmarkEnd w:id="36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37" w:name="tabulation-2"/>
      <w:r>
        <w:t xml:space="preserve">Tabulation</w:t>
      </w:r>
      <w:bookmarkEnd w:id="37"/>
    </w:p>
    <w:p>
      <w:pPr>
        <w:pStyle w:val="FirstParagraph"/>
      </w:pPr>
      <w:r>
        <w:drawing>
          <wp:inline>
            <wp:extent cx="6400800" cy="46589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Interviewee.FemaleInterviewe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58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9" w:name="cross-tabulations-2"/>
      <w:r>
        <w:t xml:space="preserve">Cross-tabulations</w:t>
      </w:r>
      <w:bookmarkEnd w:id="39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Interviewee.FemaleInterviewee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1" w:name="significant-associations-chi-square-with-p-value-5-2"/>
      <w:r>
        <w:t xml:space="preserve">Significant Associations (chi-square with p value &lt; 5%)</w:t>
      </w:r>
      <w:bookmarkEnd w:id="41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42" w:name="what-is-the-date-of-birth-of-the-interviewee"/>
      <w:r>
        <w:t xml:space="preserve">What is the date of birth of the interviewee?</w:t>
      </w:r>
      <w:bookmarkEnd w:id="42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Date question in data frame: MainDataFrame</w:t>
      </w:r>
    </w:p>
    <w:p>
      <w:pPr>
        <w:pStyle w:val="Heading2"/>
      </w:pPr>
      <w:bookmarkStart w:id="43" w:name="what-is-the-nationality-of-the-interviewee"/>
      <w:r>
        <w:t xml:space="preserve">What is the nationality of the interviewee?</w:t>
      </w:r>
      <w:bookmarkEnd w:id="4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44" w:name="tabulation-3"/>
      <w:r>
        <w:t xml:space="preserve">Tabulation</w:t>
      </w:r>
      <w:bookmarkEnd w:id="44"/>
    </w:p>
    <w:p>
      <w:pPr>
        <w:pStyle w:val="FirstParagraph"/>
      </w:pPr>
      <w:r>
        <w:drawing>
          <wp:inline>
            <wp:extent cx="6400800" cy="46589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Interviewee.NationalityInterviewe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58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6" w:name="cross-tabulations-3"/>
      <w:r>
        <w:t xml:space="preserve">Cross-tabulations</w:t>
      </w:r>
      <w:bookmarkEnd w:id="46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Interviewee.NationalityInterviewee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8" w:name="significant-associations-chi-square-with-p-value-5-3"/>
      <w:r>
        <w:t xml:space="preserve">Significant Associations (chi-square with p value &lt; 5%)</w:t>
      </w:r>
      <w:bookmarkEnd w:id="48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49" w:name="how-many-people-are-registered-under-the-same-case-number"/>
      <w:r>
        <w:t xml:space="preserve">How many people are registered under the same case number?</w:t>
      </w:r>
      <w:bookmarkEnd w:id="49"/>
    </w:p>
    <w:p>
      <w:pPr>
        <w:pStyle w:val="FirstParagraph"/>
      </w:pPr>
      <w:r>
        <w:t xml:space="preserve">This refers to UNHCR Registration process - which is the sampling universe for the survey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50" w:name="tabulation-4"/>
      <w:r>
        <w:t xml:space="preserve">Tabulation</w:t>
      </w:r>
      <w:bookmarkEnd w:id="50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24.89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Cas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Case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3" w:name="analysis-of-relationship"/>
      <w:r>
        <w:t xml:space="preserve">Analysis of relationship</w:t>
      </w:r>
      <w:bookmarkEnd w:id="53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Case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Case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are-all-those-registered-living-with-you"/>
      <w:r>
        <w:t xml:space="preserve">Are all those registered living with you?</w:t>
      </w:r>
      <w:bookmarkEnd w:id="56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57" w:name="tabulation-5"/>
      <w:r>
        <w:t xml:space="preserve">Tabulation</w:t>
      </w:r>
      <w:bookmarkEnd w:id="57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AllLiving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9" w:name="cross-tabulations-4"/>
      <w:r>
        <w:t xml:space="preserve">Cross-tabulations</w:t>
      </w:r>
      <w:bookmarkEnd w:id="59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AllLiving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1" w:name="significant-associations-chi-square-with-p-value-5-4"/>
      <w:r>
        <w:t xml:space="preserve">Significant Associations (chi-square with p value &lt; 5%)</w:t>
      </w:r>
      <w:bookmarkEnd w:id="61"/>
    </w:p>
    <w:p>
      <w:pPr>
        <w:pStyle w:val="FirstParagraph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AllLivingccc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if-not-why-not"/>
      <w:r>
        <w:t xml:space="preserve">If not, why not?</w:t>
      </w:r>
      <w:bookmarkEnd w:id="6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Multiple choice question</w:t>
      </w:r>
    </w:p>
    <w:p>
      <w:pPr>
        <w:pStyle w:val="Heading3"/>
      </w:pPr>
      <w:bookmarkStart w:id="64" w:name="tabulation-6"/>
      <w:r>
        <w:t xml:space="preserve">Tabulation</w:t>
      </w:r>
      <w:bookmarkEnd w:id="64"/>
    </w:p>
    <w:p>
      <w:pPr>
        <w:pStyle w:val="FirstParagraph"/>
      </w:pPr>
      <w:r>
        <w:drawing>
          <wp:inline>
            <wp:extent cx="6400800" cy="640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NotAllLiving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6" w:name="analysis-of-relationship-1"/>
      <w:r>
        <w:t xml:space="preserve">Analysis of relationship</w:t>
      </w:r>
      <w:bookmarkEnd w:id="66"/>
    </w:p>
    <w:p>
      <w:pPr>
        <w:pStyle w:val="Heading2"/>
      </w:pPr>
      <w:bookmarkStart w:id="67" w:name="are-there-other-people-living-with-you-who-are-not-registered-under-the-same-ca"/>
      <w:r>
        <w:t xml:space="preserve">Are there other people living with you, who are not registered under the same ca</w:t>
      </w:r>
      <w:bookmarkEnd w:id="67"/>
    </w:p>
    <w:p>
      <w:pPr>
        <w:pStyle w:val="FirstParagraph"/>
      </w:pPr>
      <w:r>
        <w:t xml:space="preserve">This question may trigger some registration referals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68" w:name="tabulation-7"/>
      <w:r>
        <w:t xml:space="preserve">Tabulation</w:t>
      </w:r>
      <w:bookmarkEnd w:id="68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OtherLiving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0" w:name="cross-tabulations-5"/>
      <w:r>
        <w:t xml:space="preserve">Cross-tabulations</w:t>
      </w:r>
      <w:bookmarkEnd w:id="70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OtherLiving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2" w:name="significant-associations-chi-square-with-p-value-5-5"/>
      <w:r>
        <w:t xml:space="preserve">Significant Associations (chi-square with p value &lt; 5%)</w:t>
      </w:r>
      <w:bookmarkEnd w:id="72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73" w:name="if-yes-how-many"/>
      <w:r>
        <w:t xml:space="preserve">If yes, how many?</w:t>
      </w:r>
      <w:bookmarkEnd w:id="7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74" w:name="tabulation-8"/>
      <w:r>
        <w:t xml:space="preserve">Tabulation</w:t>
      </w:r>
      <w:bookmarkEnd w:id="74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51.01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OtherNo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OtherNo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7" w:name="analysis-of-relationship-2"/>
      <w:r>
        <w:t xml:space="preserve">Analysis of relationship</w:t>
      </w:r>
      <w:bookmarkEnd w:id="77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OtherNo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OtherNo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0" w:name="are-they-refugees"/>
      <w:r>
        <w:t xml:space="preserve">Are they refugees?</w:t>
      </w:r>
      <w:bookmarkEnd w:id="80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81" w:name="tabulation-9"/>
      <w:r>
        <w:t xml:space="preserve">Tabulation</w:t>
      </w:r>
      <w:bookmarkEnd w:id="81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OtherRef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3" w:name="cross-tabulations-6"/>
      <w:r>
        <w:t xml:space="preserve">Cross-tabulations</w:t>
      </w:r>
      <w:bookmarkEnd w:id="83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OtherRef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5" w:name="significant-associations-chi-square-with-p-value-5-6"/>
      <w:r>
        <w:t xml:space="preserve">Significant Associations (chi-square with p value &lt; 5%)</w:t>
      </w:r>
      <w:bookmarkEnd w:id="85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86" w:name="if-yes-how-many-additional-case-numbers-are-there"/>
      <w:r>
        <w:t xml:space="preserve">If yes, how many additional case numbers are there?</w:t>
      </w:r>
      <w:bookmarkEnd w:id="86"/>
    </w:p>
    <w:p>
      <w:pPr>
        <w:pStyle w:val="FirstParagraph"/>
      </w:pPr>
      <w:r>
        <w:t xml:space="preserve">This question provides way to establish relation between different case established together as an household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87" w:name="tabulation-10"/>
      <w:r>
        <w:t xml:space="preserve">Tabulation</w:t>
      </w:r>
      <w:bookmarkEnd w:id="87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48.12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OtherCaseNo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OtherCaseNo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0" w:name="analysis-of-relationship-3"/>
      <w:r>
        <w:t xml:space="preserve">Analysis of relationship</w:t>
      </w:r>
      <w:bookmarkEnd w:id="90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OtherCaseNo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OtherCaseNo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if-no-why-are-they-living-with-you"/>
      <w:r>
        <w:t xml:space="preserve">If no, why are they living with you?</w:t>
      </w:r>
      <w:bookmarkEnd w:id="9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Multiple choice question</w:t>
      </w:r>
    </w:p>
    <w:p>
      <w:pPr>
        <w:pStyle w:val="Heading3"/>
      </w:pPr>
      <w:bookmarkStart w:id="94" w:name="tabulation-11"/>
      <w:r>
        <w:t xml:space="preserve">Tabulation</w:t>
      </w:r>
      <w:bookmarkEnd w:id="94"/>
    </w:p>
    <w:p>
      <w:pPr>
        <w:pStyle w:val="FirstParagraph"/>
      </w:pPr>
      <w:r>
        <w:drawing>
          <wp:inline>
            <wp:extent cx="6400800" cy="640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HHDemo.RegOtherWhy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6" w:name="analysis-of-relationship-4"/>
      <w:r>
        <w:t xml:space="preserve">Analysis of relationship</w:t>
      </w:r>
      <w:bookmarkEnd w:id="96"/>
    </w:p>
    <w:p>
      <w:pPr>
        <w:pStyle w:val="Heading2"/>
      </w:pPr>
      <w:bookmarkStart w:id="97" w:name="did-all-household-members-arrive-in-coa-at-the-same-time"/>
      <w:r>
        <w:t xml:space="preserve">Did all household members arrive in CoA at the same time?</w:t>
      </w:r>
      <w:bookmarkEnd w:id="97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98" w:name="tabulation-12"/>
      <w:r>
        <w:t xml:space="preserve">Tabulation</w:t>
      </w:r>
      <w:bookmarkEnd w:id="98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ArrivalHist.HHArrival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0" w:name="cross-tabulations-7"/>
      <w:r>
        <w:t xml:space="preserve">Cross-tabulations</w:t>
      </w:r>
      <w:bookmarkEnd w:id="100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ArrivalHist.HHArrival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2" w:name="significant-associations-chi-square-with-p-value-5-7"/>
      <w:r>
        <w:t xml:space="preserve">Significant Associations (chi-square with p value &lt; 5%)</w:t>
      </w:r>
      <w:bookmarkEnd w:id="102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03" w:name="when-did-all-household-members-arrive-in-coa"/>
      <w:r>
        <w:t xml:space="preserve">When did all household members arrive in CoA?</w:t>
      </w:r>
      <w:bookmarkEnd w:id="10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Date question in data frame: MainDataFrame</w:t>
      </w:r>
    </w:p>
    <w:p>
      <w:pPr>
        <w:pStyle w:val="Heading2"/>
      </w:pPr>
      <w:bookmarkStart w:id="104" w:name="when-did-the-first-household-members-arrive-in-coa"/>
      <w:r>
        <w:t xml:space="preserve">When did the FIRST household members arrive in CoA?</w:t>
      </w:r>
      <w:bookmarkEnd w:id="104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Date question in data frame: MainDataFrame</w:t>
      </w:r>
    </w:p>
    <w:p>
      <w:pPr>
        <w:pStyle w:val="Heading2"/>
      </w:pPr>
      <w:bookmarkStart w:id="105" w:name="when-did-the-last-household-members-arrive-in-coa"/>
      <w:r>
        <w:t xml:space="preserve">When did the LAST household members arrive in CoA?</w:t>
      </w:r>
      <w:bookmarkEnd w:id="105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Date question in data frame: MainDataFrame</w:t>
      </w:r>
    </w:p>
    <w:p>
      <w:pPr>
        <w:pStyle w:val="Heading2"/>
      </w:pPr>
      <w:bookmarkStart w:id="106" w:name="sex"/>
      <w:r>
        <w:t xml:space="preserve">Sex:</w:t>
      </w:r>
      <w:bookmarkEnd w:id="106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07" w:name="tabulation-13"/>
      <w:r>
        <w:t xml:space="preserve">Tabulation</w:t>
      </w:r>
      <w:bookmarkEnd w:id="107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CaseNoDetails.IndBiodata.Sex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9" w:name="cross-tabulations-8"/>
      <w:r>
        <w:t xml:space="preserve">Cross-tabulations</w:t>
      </w:r>
      <w:bookmarkEnd w:id="109"/>
    </w:p>
    <w:p>
      <w:pPr>
        <w:pStyle w:val="FirstParagraph"/>
      </w:pPr>
      <w:r>
        <w:drawing>
          <wp:inline>
            <wp:extent cx="6400800" cy="80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CaseNoDetails.IndBiodata.Se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 correlation requested for this question…</w:t>
      </w:r>
    </w:p>
    <w:p>
      <w:pPr>
        <w:pStyle w:val="Heading2"/>
      </w:pPr>
      <w:bookmarkStart w:id="111" w:name="date-of-birth"/>
      <w:r>
        <w:t xml:space="preserve">Date of birth:</w:t>
      </w:r>
      <w:bookmarkEnd w:id="111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Date question in data frame: IndBiodata</w:t>
      </w:r>
    </w:p>
    <w:p>
      <w:pPr>
        <w:pStyle w:val="Heading2"/>
      </w:pPr>
      <w:bookmarkStart w:id="112" w:name="nationality"/>
      <w:r>
        <w:t xml:space="preserve">Nationality:</w:t>
      </w:r>
      <w:bookmarkEnd w:id="112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13" w:name="tabulation-14"/>
      <w:r>
        <w:t xml:space="preserve">Tabulation</w:t>
      </w:r>
      <w:bookmarkEnd w:id="113"/>
    </w:p>
    <w:p>
      <w:pPr>
        <w:pStyle w:val="FirstParagraph"/>
      </w:pPr>
      <w:r>
        <w:drawing>
          <wp:inline>
            <wp:extent cx="6400800" cy="46589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CaseNoDetails.IndBiodata.Nationality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58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15" w:name="cross-tabulations-9"/>
      <w:r>
        <w:t xml:space="preserve">Cross-tabulations</w:t>
      </w:r>
      <w:bookmarkEnd w:id="115"/>
    </w:p>
    <w:p>
      <w:pPr>
        <w:pStyle w:val="FirstParagraph"/>
      </w:pPr>
      <w:r>
        <w:drawing>
          <wp:inline>
            <wp:extent cx="6400800" cy="80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CaseNoDetails.IndBiodata.Nationality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 correlation requested for this question…</w:t>
      </w:r>
    </w:p>
    <w:p>
      <w:pPr>
        <w:pStyle w:val="Heading2"/>
      </w:pPr>
      <w:bookmarkStart w:id="117" w:name="relationship-to-pa"/>
      <w:r>
        <w:t xml:space="preserve">Relationship to PA:</w:t>
      </w:r>
      <w:bookmarkEnd w:id="117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18" w:name="tabulation-15"/>
      <w:r>
        <w:t xml:space="preserve">Tabulation</w:t>
      </w:r>
      <w:bookmarkEnd w:id="118"/>
    </w:p>
    <w:p>
      <w:pPr>
        <w:pStyle w:val="FirstParagraph"/>
      </w:pPr>
      <w:r>
        <w:drawing>
          <wp:inline>
            <wp:extent cx="6400800" cy="73342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CaseNoDetails.IndBiodata.HohRelation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334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20" w:name="cross-tabulations-10"/>
      <w:r>
        <w:t xml:space="preserve">Cross-tabulations</w:t>
      </w:r>
      <w:bookmarkEnd w:id="120"/>
    </w:p>
    <w:p>
      <w:pPr>
        <w:pStyle w:val="FirstParagraph"/>
      </w:pPr>
      <w:r>
        <w:drawing>
          <wp:inline>
            <wp:extent cx="6400800" cy="80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CaseNoDetails.IndBiodata.HohRelation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 correlation requested for this question…</w:t>
      </w:r>
    </w:p>
    <w:p>
      <w:pPr>
        <w:pStyle w:val="Heading2"/>
      </w:pPr>
      <w:bookmarkStart w:id="122" w:name="is-someone-in-this-case-the-childs-legal-guardian"/>
      <w:r>
        <w:t xml:space="preserve">Is someone in this case the child’s legal guardian?</w:t>
      </w:r>
      <w:bookmarkEnd w:id="122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23" w:name="tabulation-16"/>
      <w:r>
        <w:t xml:space="preserve">Tabulation</w:t>
      </w:r>
      <w:bookmarkEnd w:id="123"/>
    </w:p>
    <w:p>
      <w:pPr>
        <w:pStyle w:val="FirstParagraph"/>
      </w:pPr>
      <w:r>
        <w:drawing>
          <wp:inline>
            <wp:extent cx="6400800" cy="20002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CaseNoDetails.IndBiodata.HoHRelationNot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00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25" w:name="cross-tabulations-11"/>
      <w:r>
        <w:t xml:space="preserve">Cross-tabulations</w:t>
      </w:r>
      <w:bookmarkEnd w:id="125"/>
    </w:p>
    <w:p>
      <w:pPr>
        <w:pStyle w:val="FirstParagraph"/>
      </w:pPr>
      <w:r>
        <w:drawing>
          <wp:inline>
            <wp:extent cx="6400800" cy="80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file.CaseNoDetails.IndBiodata.HoHRelationNot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 correlation requested for this question…</w:t>
      </w:r>
    </w:p>
    <w:p>
      <w:pPr>
        <w:pStyle w:val="Heading2"/>
      </w:pPr>
      <w:bookmarkStart w:id="127" w:name="are-any-members-of-the-household-currently-in-detention"/>
      <w:r>
        <w:t xml:space="preserve">Are any members of the household currently in detention?</w:t>
      </w:r>
      <w:bookmarkEnd w:id="127"/>
    </w:p>
    <w:p>
      <w:pPr>
        <w:pStyle w:val="FirstParagraph"/>
      </w:pPr>
      <w:r>
        <w:t xml:space="preserve">Referral notice/hint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28" w:name="tabulation-17"/>
      <w:r>
        <w:t xml:space="preserve">Tabulation</w:t>
      </w:r>
      <w:bookmarkEnd w:id="128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tection.Detention.DetentionInd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30" w:name="cross-tabulations-12"/>
      <w:r>
        <w:t xml:space="preserve">Cross-tabulations</w:t>
      </w:r>
      <w:bookmarkEnd w:id="130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Protection.Detention.DetentionInd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32" w:name="significant-associations-chi-square-with-p-value-5-8"/>
      <w:r>
        <w:t xml:space="preserve">Significant Associations (chi-square with p value &lt; 5%)</w:t>
      </w:r>
      <w:bookmarkEnd w:id="132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33" w:name="number-of-minors-within-household"/>
      <w:r>
        <w:t xml:space="preserve">Number of minors within household</w:t>
      </w:r>
      <w:bookmarkEnd w:id="13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34" w:name="tabulation-18"/>
      <w:r>
        <w:t xml:space="preserve">Tabulation</w:t>
      </w:r>
      <w:bookmarkEnd w:id="134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9.47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37" w:name="analysis-of-relationship-5"/>
      <w:r>
        <w:t xml:space="preserve">Analysis of relationship</w:t>
      </w:r>
      <w:bookmarkEnd w:id="137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40" w:name="number-of-less-than-2-years-old-kids-within-household"/>
      <w:r>
        <w:t xml:space="preserve">Number of less than 2 years old kids within household</w:t>
      </w:r>
      <w:bookmarkEnd w:id="140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41" w:name="tabulation-19"/>
      <w:r>
        <w:t xml:space="preserve">Tabulation</w:t>
      </w:r>
      <w:bookmarkEnd w:id="141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1.39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baby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baby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44" w:name="analysis-of-relationship-6"/>
      <w:r>
        <w:t xml:space="preserve">Analysis of relationship</w:t>
      </w:r>
      <w:bookmarkEnd w:id="144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baby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baby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47" w:name="number-of-girls-within-household---5-12"/>
      <w:r>
        <w:t xml:space="preserve">Number of girls within household - 5-12</w:t>
      </w:r>
      <w:bookmarkEnd w:id="147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48" w:name="tabulation-20"/>
      <w:r>
        <w:t xml:space="preserve">Tabulation</w:t>
      </w:r>
      <w:bookmarkEnd w:id="148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2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female.12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female.12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51" w:name="analysis-of-relationship-7"/>
      <w:r>
        <w:t xml:space="preserve">Analysis of relationship</w:t>
      </w:r>
      <w:bookmarkEnd w:id="151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female.12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female.12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54" w:name="number-of-boys-within-household---5-12"/>
      <w:r>
        <w:t xml:space="preserve">Number of boys within household - 5-12</w:t>
      </w:r>
      <w:bookmarkEnd w:id="154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55" w:name="tabulation-21"/>
      <w:r>
        <w:t xml:space="preserve">Tabulation</w:t>
      </w:r>
      <w:bookmarkEnd w:id="155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1.88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male.12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male.12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58" w:name="analysis-of-relationship-8"/>
      <w:r>
        <w:t xml:space="preserve">Analysis of relationship</w:t>
      </w:r>
      <w:bookmarkEnd w:id="158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male.12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male.12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61" w:name="number-of-girls-within-household---13-18"/>
      <w:r>
        <w:t xml:space="preserve">Number of girls within household - 13-18</w:t>
      </w:r>
      <w:bookmarkEnd w:id="161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62" w:name="tabulation-22"/>
      <w:r>
        <w:t xml:space="preserve">Tabulation</w:t>
      </w:r>
      <w:bookmarkEnd w:id="162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1.55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female.18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female.18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65" w:name="analysis-of-relationship-9"/>
      <w:r>
        <w:t xml:space="preserve">Analysis of relationship</w:t>
      </w:r>
      <w:bookmarkEnd w:id="165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female.18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female.18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68" w:name="number-of-boys-within-household---13-18"/>
      <w:r>
        <w:t xml:space="preserve">Number of boys within household - 13-18</w:t>
      </w:r>
      <w:bookmarkEnd w:id="168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69" w:name="tabulation-23"/>
      <w:r>
        <w:t xml:space="preserve">Tabulation</w:t>
      </w:r>
      <w:bookmarkEnd w:id="169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1.55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male.18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male.18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72" w:name="analysis-of-relationship-10"/>
      <w:r>
        <w:t xml:space="preserve">Analysis of relationship</w:t>
      </w:r>
      <w:bookmarkEnd w:id="172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male.18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minor.male.18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75" w:name="household-has-kids-of-less-than-2-years-old"/>
      <w:r>
        <w:t xml:space="preserve">Household has kids of less than 2 years old</w:t>
      </w:r>
      <w:bookmarkEnd w:id="175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76" w:name="tabulation-24"/>
      <w:r>
        <w:t xml:space="preserve">Tabulation</w:t>
      </w:r>
      <w:bookmarkEnd w:id="176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has.baby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78" w:name="cross-tabulations-13"/>
      <w:r>
        <w:t xml:space="preserve">Cross-tabulations</w:t>
      </w:r>
      <w:bookmarkEnd w:id="178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has.baby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80" w:name="significant-associations-chi-square-with-p-value-5-9"/>
      <w:r>
        <w:t xml:space="preserve">Significant Associations (chi-square with p value &lt; 5%)</w:t>
      </w:r>
      <w:bookmarkEnd w:id="180"/>
    </w:p>
    <w:p>
      <w:pPr>
        <w:pStyle w:val="FirstParagraph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has.babyccc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has.babyccc2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has.babyccc3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84" w:name="number-of-kids-2-5-years-within-household"/>
      <w:r>
        <w:t xml:space="preserve">Number of kids 2-5 years within household</w:t>
      </w:r>
      <w:bookmarkEnd w:id="184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85" w:name="tabulation-25"/>
      <w:r>
        <w:t xml:space="preserve">Tabulation</w:t>
      </w:r>
      <w:bookmarkEnd w:id="185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1.03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2.5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2.5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88" w:name="analysis-of-relationship-11"/>
      <w:r>
        <w:t xml:space="preserve">Analysis of relationship</w:t>
      </w:r>
      <w:bookmarkEnd w:id="188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2.5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2.5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91" w:name="number-of-kids-5-11-years-within-household"/>
      <w:r>
        <w:t xml:space="preserve">Number of kids 5-11 years within household</w:t>
      </w:r>
      <w:bookmarkEnd w:id="191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92" w:name="tabulation-26"/>
      <w:r>
        <w:t xml:space="preserve">Tabulation</w:t>
      </w:r>
      <w:bookmarkEnd w:id="192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3.31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5.11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5.11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95" w:name="analysis-of-relationship-12"/>
      <w:r>
        <w:t xml:space="preserve">Analysis of relationship</w:t>
      </w:r>
      <w:bookmarkEnd w:id="195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5.11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5.11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98" w:name="number-of-kids-12-17-years-within-household"/>
      <w:r>
        <w:t xml:space="preserve">Number of kids 12-17 years within household</w:t>
      </w:r>
      <w:bookmarkEnd w:id="198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199" w:name="tabulation-27"/>
      <w:r>
        <w:t xml:space="preserve">Tabulation</w:t>
      </w:r>
      <w:bookmarkEnd w:id="199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3.23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12.17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12.17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02" w:name="analysis-of-relationship-13"/>
      <w:r>
        <w:t xml:space="preserve">Analysis of relationship</w:t>
      </w:r>
      <w:bookmarkEnd w:id="202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12.17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12.17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05" w:name="number-of-adults-18-35-years-within-household"/>
      <w:r>
        <w:t xml:space="preserve">Number of adults 18-35 years within household</w:t>
      </w:r>
      <w:bookmarkEnd w:id="205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206" w:name="tabulation-28"/>
      <w:r>
        <w:t xml:space="preserve">Tabulation</w:t>
      </w:r>
      <w:bookmarkEnd w:id="206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8.9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18.35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18.35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09" w:name="analysis-of-relationship-14"/>
      <w:r>
        <w:t xml:space="preserve">Analysis of relationship</w:t>
      </w:r>
      <w:bookmarkEnd w:id="209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18.35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18.35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12" w:name="number-of-adults-35-59-years-within-household"/>
      <w:r>
        <w:t xml:space="preserve">Number of adults 35-59 years within household</w:t>
      </w:r>
      <w:bookmarkEnd w:id="212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213" w:name="tabulation-29"/>
      <w:r>
        <w:t xml:space="preserve">Tabulation</w:t>
      </w:r>
      <w:bookmarkEnd w:id="213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12.54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35.59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35.59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16" w:name="analysis-of-relationship-15"/>
      <w:r>
        <w:t xml:space="preserve">Analysis of relationship</w:t>
      </w:r>
      <w:bookmarkEnd w:id="216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35.59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35.59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19" w:name="number-of-adults-plus-de-60-years-within-household"/>
      <w:r>
        <w:t xml:space="preserve">Number of adults plus de 60 years within household</w:t>
      </w:r>
      <w:bookmarkEnd w:id="219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220" w:name="tabulation-30"/>
      <w:r>
        <w:t xml:space="preserve">Tabulation</w:t>
      </w:r>
      <w:bookmarkEnd w:id="220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20.3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over.60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over.60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23" w:name="analysis-of-relationship-16"/>
      <w:r>
        <w:t xml:space="preserve">Analysis of relationship</w:t>
      </w:r>
      <w:bookmarkEnd w:id="223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over.60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nbr.over.60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26" w:name="occurrence-of-school-age-kids"/>
      <w:r>
        <w:t xml:space="preserve">Occurrence of school age kids</w:t>
      </w:r>
      <w:bookmarkEnd w:id="226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227" w:name="tabulation-31"/>
      <w:r>
        <w:t xml:space="preserve">Tabulation</w:t>
      </w:r>
      <w:bookmarkEnd w:id="227"/>
    </w:p>
    <w:p>
      <w:pPr>
        <w:pStyle w:val="FirstParagraph"/>
      </w:pPr>
      <w:r>
        <w:drawing>
          <wp:inline>
            <wp:extent cx="6400800" cy="1333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school.ag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3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29" w:name="cross-tabulations-14"/>
      <w:r>
        <w:t xml:space="preserve">Cross-tabulations</w:t>
      </w:r>
      <w:bookmarkEnd w:id="229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school.age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31" w:name="significant-associations-chi-square-with-p-value-5-10"/>
      <w:r>
        <w:t xml:space="preserve">Significant Associations (chi-square with p value &lt; 5%)</w:t>
      </w:r>
      <w:bookmarkEnd w:id="231"/>
    </w:p>
    <w:p>
      <w:pPr>
        <w:pStyle w:val="FirstParagraph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school.ageccc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3" w:name="dependency-ratio"/>
      <w:r>
        <w:t xml:space="preserve">Dependency ratio</w:t>
      </w:r>
      <w:bookmarkEnd w:id="23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234" w:name="tabulation-32"/>
      <w:r>
        <w:t xml:space="preserve">Tabulation</w:t>
      </w:r>
      <w:bookmarkEnd w:id="234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0.8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dependency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dependency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37" w:name="analysis-of-relationship-17"/>
      <w:r>
        <w:t xml:space="preserve">Analysis of relationship</w:t>
      </w:r>
      <w:bookmarkEnd w:id="237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dependency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dependency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40" w:name="dependency-ratio---discrete"/>
      <w:r>
        <w:t xml:space="preserve">Dependency ratio - Discrete</w:t>
      </w:r>
      <w:bookmarkEnd w:id="240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241" w:name="tabulation-33"/>
      <w:r>
        <w:t xml:space="preserve">Tabulation</w:t>
      </w:r>
      <w:bookmarkEnd w:id="241"/>
    </w:p>
    <w:p>
      <w:pPr>
        <w:pStyle w:val="FirstParagraph"/>
      </w:pPr>
      <w:r>
        <w:drawing>
          <wp:inline>
            <wp:extent cx="6400800" cy="20002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dependency.cat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00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43" w:name="cross-tabulations-15"/>
      <w:r>
        <w:t xml:space="preserve">Cross-tabulations</w:t>
      </w:r>
      <w:bookmarkEnd w:id="243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dependency.cat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45" w:name="significant-associations-chi-square-with-p-value-5-11"/>
      <w:r>
        <w:t xml:space="preserve">Significant Associations (chi-square with p value &lt; 5%)</w:t>
      </w:r>
      <w:bookmarkEnd w:id="245"/>
    </w:p>
    <w:p>
      <w:pPr>
        <w:pStyle w:val="FirstParagraph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dependency.catccc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47" w:name="female-ratio"/>
      <w:r>
        <w:t xml:space="preserve">Female Ratio</w:t>
      </w:r>
      <w:bookmarkEnd w:id="247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Numeric question</w:t>
      </w:r>
    </w:p>
    <w:p>
      <w:pPr>
        <w:pStyle w:val="Heading3"/>
      </w:pPr>
      <w:bookmarkStart w:id="248" w:name="tabulation-34"/>
      <w:r>
        <w:t xml:space="preserve">Tabulation</w:t>
      </w:r>
      <w:bookmarkEnd w:id="248"/>
    </w:p>
    <w:p>
      <w:pPr>
        <w:pStyle w:val="SourceCode"/>
      </w:pPr>
      <w:r>
        <w:rPr>
          <w:rStyle w:val="VerbatimChar"/>
        </w:rPr>
        <w:t xml:space="preserve">Based on the sample design, the average weighted mean response for this question is 0.7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female.ratio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female.ratio.ta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51" w:name="analysis-of-relationship-18"/>
      <w:r>
        <w:t xml:space="preserve">Analysis of relationship</w:t>
      </w:r>
      <w:bookmarkEnd w:id="251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female.ratiox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female.ratiox1.re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4" w:name="female-ratio---discrete"/>
      <w:r>
        <w:t xml:space="preserve">Female Ratio - Discrete</w:t>
      </w:r>
      <w:bookmarkEnd w:id="254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255" w:name="tabulation-35"/>
      <w:r>
        <w:t xml:space="preserve">Tabulation</w:t>
      </w:r>
      <w:bookmarkEnd w:id="255"/>
    </w:p>
    <w:p>
      <w:pPr>
        <w:pStyle w:val="FirstParagraph"/>
      </w:pPr>
      <w:r>
        <w:drawing>
          <wp:inline>
            <wp:extent cx="6400800" cy="20002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female.ratio.cat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00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57" w:name="cross-tabulations-16"/>
      <w:r>
        <w:t xml:space="preserve">Cross-tabulations</w:t>
      </w:r>
      <w:bookmarkEnd w:id="257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female.ratio.cat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59" w:name="significant-associations-chi-square-with-p-value-5-12"/>
      <w:r>
        <w:t xml:space="preserve">Significant Associations (chi-square with p value &lt; 5%)</w:t>
      </w:r>
      <w:bookmarkEnd w:id="259"/>
    </w:p>
    <w:p>
      <w:pPr>
        <w:pStyle w:val="FirstParagraph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female.ratio.catccc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-Demographics-chapter_files/figure-docx/female.ratio.catccc2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5"/>
      </w:pPr>
      <w:bookmarkStart w:id="262" w:name="page-break"/>
      <w:r>
        <w:t xml:space="preserve">Page Break</w:t>
      </w:r>
      <w:bookmarkEnd w:id="262"/>
    </w:p>
    <w:sectPr>
      <w:footerReference w:type="default" r:id="rId10"/>
      <w:headerReference w:type="first" r:id="rId9"/>
      <w:pgSz w:w="12240" w:h="15840"/>
      <w:pgMar w:top="1440" w:right="1080" w:bottom="1440" w:left="1080" w:header="720" w:footer="720" w:gutter="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92339431"/>
      <w:docPartObj>
        <w:docPartGallery w:val="Page Numbers (Bottom of Page)"/>
        <w:docPartUnique/>
      </w:docPartObj>
    </w:sdtPr>
    <w:sdtEndPr>
      <w:rPr>
        <w:rFonts w:asciiTheme="majorHAnsi" w:hAnsiTheme="majorHAnsi"/>
        <w:noProof/>
        <w:color w:val="4BA6DD"/>
        <w:szCs w:val="22"/>
      </w:rPr>
    </w:sdtEndPr>
    <w:sdtContent>
      <w:p>
        <w:pPr>
          <w:pStyle w:val="Footer"/>
          <w:jc w:val="right"/>
          <w:rPr>
            <w:rFonts w:asciiTheme="majorHAnsi" w:hAnsiTheme="majorHAnsi"/>
            <w:noProof/>
            <w:color w:val="4BA6DD"/>
            <w:szCs w:val="22"/>
          </w:rPr>
        </w:pPr>
        <w:r>
          <w:rPr>
            <w:rFonts w:asciiTheme="majorHAnsi" w:hAnsiTheme="majorHAnsi"/>
            <w:noProof/>
            <w:color w:val="4BA6DD"/>
            <w:szCs w:val="22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112395</wp:posOffset>
                  </wp:positionV>
                  <wp:extent cx="6038850" cy="228600"/>
                  <wp:effectExtent l="9525" t="7620" r="9525" b="11430"/>
                  <wp:wrapNone/>
                  <wp:docPr id="3" name="Text Box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03885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>
                              <w:pPr>
                                <w:pStyle w:val="Footer"/>
                                <w:rPr>
                                  <w:color w:val="4BA6DD"/>
                                </w:rPr>
                              </w:pPr>
                              <w:r>
                                <w:rPr>
                                  <w:rFonts w:cs="Calibri"/>
                                  <w:color w:val="4BA6DD"/>
                                  <w:sz w:val="18"/>
                                  <w:szCs w:val="18"/>
                                </w:rPr>
                                <w:t>United Nations High Commissioner for Refugees (UNHCR) – www.unhcr.org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6" type="#_x0000_t202" style="position:absolute;left:0;text-align:left;margin-left:-.75pt;margin-top:8.85pt;width:475.5pt;height:1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" strokecolor="white [3212]">
                  <v:textbox>
                    <w:txbxContent>
                      <w:p>
                        <w:pPr>
                          <w:pStyle w:val="Footer"/>
                          <w:rPr>
                            <w:color w:val="4BA6DD"/>
                          </w:rPr>
                        </w:pPr>
                        <w:r>
                          <w:rPr>
                            <w:rFonts w:cs="Calibri"/>
                            <w:color w:val="4BA6DD"/>
                            <w:sz w:val="18"/>
                            <w:szCs w:val="18"/>
                          </w:rPr>
                          <w:t>United Nations High Commissioner for Refugees (UNHCR) – www.unhcr.org</w:t>
                        </w:r>
                      </w:p>
                      <w:p/>
                    </w:txbxContent>
                  </v:textbox>
                </v:shape>
              </w:pict>
            </mc:Fallback>
          </mc:AlternateContent>
        </w:r>
        <w:r>
          <w:rPr>
            <w:rFonts w:asciiTheme="majorHAnsi" w:hAnsiTheme="majorHAnsi"/>
            <w:noProof/>
            <w:color w:val="4BA6DD"/>
            <w:szCs w:val="22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58752" behindDoc="0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5080</wp:posOffset>
                  </wp:positionV>
                  <wp:extent cx="6305550" cy="635"/>
                  <wp:effectExtent l="9525" t="5080" r="9525" b="13335"/>
                  <wp:wrapNone/>
                  <wp:docPr id="1" name="AutoShap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30555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BA6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" o:spid="_x0000_s1026" type="#_x0000_t32" style="position:absolute;margin-left:.75pt;margin-top:.4pt;width:496.5pt;height:.0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" strokecolor="#4ba6dd"/>
              </w:pict>
            </mc:Fallback>
          </mc:AlternateContent>
        </w:r>
        <w:r>
          <w:rPr>
            <w:rFonts w:asciiTheme="majorHAnsi" w:hAnsiTheme="majorHAnsi"/>
            <w:color w:val="4BA6DD"/>
            <w:szCs w:val="22"/>
          </w:rPr>
          <w:fldChar w:fldCharType="begin"/>
        </w:r>
        <w:r>
          <w:rPr>
            <w:rFonts w:asciiTheme="majorHAnsi" w:hAnsiTheme="majorHAnsi"/>
            <w:color w:val="4BA6DD"/>
            <w:szCs w:val="22"/>
          </w:rPr>
          <w:instrText xml:space="preserve"> PAGE   \* MERGEFORMAT </w:instrText>
        </w:r>
        <w:r>
          <w:rPr>
            <w:rFonts w:asciiTheme="majorHAnsi" w:hAnsiTheme="majorHAnsi"/>
            <w:color w:val="4BA6DD"/>
            <w:szCs w:val="22"/>
          </w:rPr>
          <w:fldChar w:fldCharType="separate"/>
        </w:r>
        <w:r>
          <w:rPr>
            <w:rFonts w:asciiTheme="majorHAnsi" w:hAnsiTheme="majorHAnsi"/>
            <w:noProof/>
            <w:color w:val="4BA6DD"/>
            <w:szCs w:val="22"/>
          </w:rPr>
          <w:t>3</w:t>
        </w:r>
        <w:r>
          <w:rPr>
            <w:rFonts w:asciiTheme="majorHAnsi" w:hAnsiTheme="majorHAnsi"/>
            <w:noProof/>
            <w:color w:val="4BA6DD"/>
            <w:szCs w:val="22"/>
          </w:rPr>
          <w:fldChar w:fldCharType="end"/>
        </w:r>
      </w:p>
      <w:p>
        <w:pPr>
          <w:pStyle w:val="Footer"/>
          <w:rPr>
            <w:rFonts w:asciiTheme="majorHAnsi" w:hAnsiTheme="majorHAnsi"/>
            <w:color w:val="4BA6DD"/>
            <w:szCs w:val="22"/>
          </w:rPr>
        </w:pPr>
      </w:p>
    </w:sdtContent>
  </w:sdt>
  <w:p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-419100</wp:posOffset>
          </wp:positionV>
          <wp:extent cx="2152650" cy="657225"/>
          <wp:effectExtent l="0" t="0" r="0" b="0"/>
          <wp:wrapTopAndBottom/>
          <wp:docPr id="2" name="Picture 2" descr="http://data.unhcr.org/uploads/unhcr_logos/unhcr-logo-clean/1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data.unhcr.org/uploads/unhcr_logos/unhcr-logo-clean/1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26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5679" behindDoc="0" locked="0" layoutInCell="1" allowOverlap="1">
              <wp:simplePos x="0" y="0"/>
              <wp:positionH relativeFrom="page">
                <wp:posOffset>-38100</wp:posOffset>
              </wp:positionH>
              <wp:positionV relativeFrom="page">
                <wp:posOffset>9525</wp:posOffset>
              </wp:positionV>
              <wp:extent cx="10289540" cy="809625"/>
              <wp:effectExtent l="0" t="0" r="0" b="0"/>
              <wp:wrapNone/>
              <wp:docPr id="12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289540" cy="809625"/>
                      </a:xfrm>
                      <a:prstGeom prst="rect">
                        <a:avLst/>
                      </a:prstGeom>
                      <a:solidFill>
                        <a:srgbClr val="0077C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2" o:spid="_x0000_s1026" style="position:absolute;margin-left:-3pt;margin-top:.75pt;width:810.2pt;height:63.75pt;z-index:25165567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" fillcolor="#0077c0" stroked="f" strokeweight="2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1E33B8B"/>
    <w:multiLevelType w:val="multilevel"/>
    <w:tmpl w:val="A582DEB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87E617B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94E73CF"/>
    <w:multiLevelType w:val="hybridMultilevel"/>
    <w:tmpl w:val="4BC67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A07279"/>
    <w:multiLevelType w:val="hybridMultilevel"/>
    <w:tmpl w:val="096CD4C0"/>
    <w:lvl w:ilvl="0" w:tplc="54CA1E10">
      <w:start w:val="1"/>
      <w:numFmt w:val="bullet"/>
      <w:pStyle w:val="Style3"/>
      <w:lvlText w:val=""/>
      <w:lvlJc w:val="left"/>
      <w:pPr>
        <w:ind w:left="720" w:hanging="360"/>
      </w:pPr>
      <w:rPr>
        <w:rFonts w:ascii="Wingdings" w:hAnsi="Wingdings" w:hint="default"/>
        <w:color w:val="4BA6DD"/>
        <w:sz w:val="3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AA2FE"/>
    <w:multiLevelType w:val="multilevel"/>
    <w:tmpl w:val="7954E61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21D2E0F"/>
    <w:multiLevelType w:val="hybridMultilevel"/>
    <w:tmpl w:val="D77C4CC2"/>
    <w:lvl w:ilvl="0" w:tplc="1E9EFFF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B2DFE"/>
    <w:multiLevelType w:val="hybridMultilevel"/>
    <w:tmpl w:val="49E40F0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3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7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Lato" w:hAnsi="Lato"/>
      <w:sz w:val="22"/>
    </w:rPr>
  </w:style>
  <w:style w:type="paragraph" w:styleId="Heading1">
    <w:name w:val="heading 1"/>
    <w:basedOn w:val="Normal"/>
    <w:next w:val="BodyText"/>
    <w:autoRedefine/>
    <w:uiPriority w:val="9"/>
    <w:qFormat/>
    <w:pPr>
      <w:keepNext/>
      <w:keepLines/>
      <w:numPr>
        <w:numId w:val="4"/>
      </w:numPr>
      <w:pBdr>
        <w:bottom w:val="single" w:sz="4" w:space="1" w:color="auto"/>
      </w:pBdr>
      <w:spacing w:before="480" w:after="0"/>
      <w:outlineLvl w:val="0"/>
    </w:pPr>
    <w:rPr>
      <w:rFonts w:eastAsiaTheme="majorEastAsia" w:cstheme="majorBidi"/>
      <w:b/>
      <w:bCs/>
      <w:caps/>
      <w:color w:val="0077C0"/>
      <w:sz w:val="40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BodyText"/>
    <w:autoRedefine/>
    <w:uiPriority w:val="9"/>
    <w:unhideWhenUsed/>
    <w:qFormat/>
    <w:pPr>
      <w:keepNext/>
      <w:keepLines/>
      <w:pBdr>
        <w:bottom w:val="single" w:sz="6" w:space="1" w:color="auto"/>
      </w:pBdr>
      <w:spacing w:before="200" w:after="0"/>
      <w:outlineLvl w:val="2"/>
    </w:pPr>
    <w:rPr>
      <w:rFonts w:asciiTheme="majorHAnsi" w:eastAsiaTheme="majorEastAsia" w:hAnsiTheme="majorHAnsi" w:cstheme="majorBidi"/>
      <w:bCs/>
      <w:color w:val="595959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autoRedefine/>
    <w:uiPriority w:val="9"/>
    <w:unhideWhenUsed/>
    <w:qFormat/>
    <w:pPr>
      <w:keepLines/>
      <w:pageBreakBefore/>
      <w:spacing w:after="120" w:line="20" w:lineRule="exact"/>
      <w:outlineLvl w:val="4"/>
    </w:pPr>
    <w:rPr>
      <w:rFonts w:asciiTheme="majorHAnsi" w:eastAsiaTheme="majorEastAsia" w:hAnsiTheme="majorHAnsi" w:cstheme="majorBidi"/>
      <w:i/>
      <w:iCs/>
      <w:color w:val="FFFFFF" w:themeColor="background1"/>
      <w:sz w:val="16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qFormat/>
    <w:pPr>
      <w:spacing w:before="180" w:after="180"/>
      <w:jc w:val="both"/>
    </w:pPr>
    <w:rPr>
      <w:color w:val="000000" w:themeColor="text1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link w:val="CompactChar"/>
    <w:qFormat/>
    <w:pPr>
      <w:spacing w:before="36" w:after="36"/>
    </w:pPr>
  </w:style>
  <w:style w:type="paragraph" w:styleId="Title">
    <w:name w:val="Title"/>
    <w:basedOn w:val="Normal"/>
    <w:next w:val="BodyText"/>
    <w:autoRedefine/>
    <w:qFormat/>
    <w:pPr>
      <w:keepNext/>
      <w:keepLines/>
      <w:spacing w:before="480" w:after="240"/>
      <w:jc w:val="center"/>
    </w:pPr>
    <w:rPr>
      <w:rFonts w:eastAsiaTheme="majorEastAsia" w:cstheme="majorBidi"/>
      <w:b/>
      <w:bCs/>
      <w:color w:val="000000" w:themeColor="text1"/>
      <w:sz w:val="48"/>
      <w:szCs w:val="48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autoRedefine/>
    <w:qFormat/>
    <w:pPr>
      <w:keepNext/>
      <w:keepLines/>
      <w:jc w:val="center"/>
    </w:pPr>
    <w:rPr>
      <w:rFonts w:ascii="Lato" w:hAnsi="Lato"/>
    </w:rPr>
  </w:style>
  <w:style w:type="paragraph" w:styleId="Date">
    <w:name w:val="Date"/>
    <w:next w:val="BodyText"/>
    <w:autoRedefine/>
    <w:qFormat/>
    <w:pPr>
      <w:keepNext/>
      <w:keepLines/>
      <w:jc w:val="center"/>
    </w:pPr>
    <w:rPr>
      <w:rFonts w:ascii="Lato" w:hAnsi="Lato"/>
      <w:sz w:val="22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rPr>
      <w:rFonts w:ascii="Calibri Light" w:hAnsi="Calibri Light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autoRedefine/>
    <w:uiPriority w:val="39"/>
    <w:unhideWhenUsed/>
    <w:qFormat/>
    <w:pPr>
      <w:numPr>
        <w:numId w:val="0"/>
      </w:numPr>
      <w:pBdr>
        <w:bottom w:val="none" w:sz="0" w:space="0" w:color="auto"/>
      </w:pBdr>
      <w:spacing w:before="240" w:line="259" w:lineRule="auto"/>
      <w:outlineLvl w:val="9"/>
    </w:pPr>
    <w:rPr>
      <w:b w:val="0"/>
      <w:bCs w:val="0"/>
      <w:color w:val="404040"/>
      <w:sz w:val="3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pPr>
      <w:spacing w:after="100"/>
    </w:pPr>
  </w:style>
  <w:style w:type="paragraph" w:styleId="Header">
    <w:name w:val="header"/>
    <w:basedOn w:val="Normal"/>
    <w:link w:val="HeaderChar"/>
    <w:unhideWhenUsed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2">
    <w:name w:val="toc 2"/>
    <w:basedOn w:val="Normal"/>
    <w:next w:val="Normal"/>
    <w:link w:val="TOC2Char"/>
    <w:autoRedefine/>
    <w:uiPriority w:val="39"/>
    <w:unhideWhenUsed/>
    <w:pPr>
      <w:spacing w:after="100"/>
      <w:ind w:left="240"/>
    </w:pPr>
  </w:style>
  <w:style w:type="paragraph" w:customStyle="1" w:styleId="Style1">
    <w:name w:val="Style1"/>
    <w:basedOn w:val="TOC1"/>
    <w:link w:val="Style1Char"/>
    <w:qFormat/>
    <w:pPr>
      <w:tabs>
        <w:tab w:val="left" w:pos="440"/>
        <w:tab w:val="right" w:leader="dot" w:pos="12950"/>
      </w:tabs>
    </w:pPr>
    <w:rPr>
      <w:noProof/>
    </w:rPr>
  </w:style>
  <w:style w:type="paragraph" w:customStyle="1" w:styleId="Style2">
    <w:name w:val="Style2"/>
    <w:basedOn w:val="TOC2"/>
    <w:link w:val="Style2Char"/>
    <w:autoRedefine/>
    <w:qFormat/>
    <w:pPr>
      <w:tabs>
        <w:tab w:val="right" w:leader="dot" w:pos="12950"/>
      </w:tabs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</w:style>
  <w:style w:type="character" w:customStyle="1" w:styleId="Style1Char">
    <w:name w:val="Style1 Char"/>
    <w:basedOn w:val="TOC1Char"/>
    <w:link w:val="Style1"/>
    <w:rPr>
      <w:rFonts w:ascii="Calibri" w:hAnsi="Calibri"/>
      <w:noProof/>
    </w:rPr>
  </w:style>
  <w:style w:type="paragraph" w:styleId="ListParagraph">
    <w:name w:val="List Paragraph"/>
    <w:basedOn w:val="Normal"/>
    <w:link w:val="ListParagraphChar"/>
    <w:pPr>
      <w:ind w:left="720"/>
      <w:contextualSpacing/>
    </w:pPr>
  </w:style>
  <w:style w:type="character" w:customStyle="1" w:styleId="TOC2Char">
    <w:name w:val="TOC 2 Char"/>
    <w:basedOn w:val="DefaultParagraphFont"/>
    <w:link w:val="TOC2"/>
    <w:uiPriority w:val="39"/>
  </w:style>
  <w:style w:type="character" w:customStyle="1" w:styleId="Style2Char">
    <w:name w:val="Style2 Char"/>
    <w:basedOn w:val="TOC2Char"/>
    <w:link w:val="Style2"/>
    <w:rPr>
      <w:rFonts w:ascii="Calibri" w:hAnsi="Calibri"/>
      <w:noProof/>
      <w:sz w:val="22"/>
    </w:rPr>
  </w:style>
  <w:style w:type="paragraph" w:customStyle="1" w:styleId="Style3">
    <w:name w:val="Style3"/>
    <w:basedOn w:val="ListParagraph"/>
    <w:link w:val="Style3Char"/>
    <w:qFormat/>
    <w:pPr>
      <w:numPr>
        <w:numId w:val="7"/>
      </w:numPr>
      <w:jc w:val="both"/>
    </w:pPr>
  </w:style>
  <w:style w:type="character" w:customStyle="1" w:styleId="ListParagraphChar">
    <w:name w:val="List Paragraph Char"/>
    <w:basedOn w:val="DefaultParagraphFont"/>
    <w:link w:val="ListParagraph"/>
    <w:rPr>
      <w:rFonts w:ascii="Calibri" w:hAnsi="Calibri"/>
      <w:sz w:val="22"/>
    </w:rPr>
  </w:style>
  <w:style w:type="character" w:customStyle="1" w:styleId="Style3Char">
    <w:name w:val="Style3 Char"/>
    <w:basedOn w:val="ListParagraphChar"/>
    <w:link w:val="Style3"/>
    <w:rPr>
      <w:rFonts w:ascii="Lato" w:hAnsi="Lato"/>
      <w:sz w:val="22"/>
    </w:rPr>
  </w:style>
  <w:style w:type="paragraph" w:customStyle="1" w:styleId="TableNormal0">
    <w:name w:val="TableNormal"/>
    <w:basedOn w:val="Compact"/>
    <w:link w:val="TableNormalChar"/>
    <w:qFormat/>
    <w:rPr>
      <w:color w:val="auto"/>
    </w:rPr>
  </w:style>
  <w:style w:type="character" w:customStyle="1" w:styleId="BodyTextChar">
    <w:name w:val="Body Text Char"/>
    <w:basedOn w:val="DefaultParagraphFont"/>
    <w:link w:val="BodyText"/>
    <w:rPr>
      <w:rFonts w:ascii="Lato" w:hAnsi="Lato"/>
      <w:color w:val="000000" w:themeColor="text1"/>
      <w:sz w:val="22"/>
    </w:rPr>
  </w:style>
  <w:style w:type="character" w:customStyle="1" w:styleId="CompactChar">
    <w:name w:val="Compact Char"/>
    <w:basedOn w:val="BodyTextChar"/>
    <w:link w:val="Compact"/>
    <w:rPr>
      <w:rFonts w:ascii="Lato" w:hAnsi="Lato"/>
      <w:color w:val="000000" w:themeColor="text1"/>
      <w:sz w:val="22"/>
    </w:rPr>
  </w:style>
  <w:style w:type="character" w:customStyle="1" w:styleId="TableNormalChar">
    <w:name w:val="TableNormal Char"/>
    <w:basedOn w:val="CompactChar"/>
    <w:link w:val="TableNormal0"/>
    <w:rPr>
      <w:rFonts w:ascii="Lato" w:hAnsi="Lato"/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84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Type="http://schemas.openxmlformats.org/officeDocument/2006/relationships/image" Id="rId99" Target="media/rId99.png" /><Relationship Type="http://schemas.openxmlformats.org/officeDocument/2006/relationships/image" Id="rId101" Target="media/rId101.png" /><Relationship Type="http://schemas.openxmlformats.org/officeDocument/2006/relationships/image" Id="rId124" Target="media/rId124.png" /><Relationship Type="http://schemas.openxmlformats.org/officeDocument/2006/relationships/image" Id="rId126" Target="media/rId126.png" /><Relationship Type="http://schemas.openxmlformats.org/officeDocument/2006/relationships/image" Id="rId119" Target="media/rId119.png" /><Relationship Type="http://schemas.openxmlformats.org/officeDocument/2006/relationships/image" Id="rId121" Target="media/rId121.png" /><Relationship Type="http://schemas.openxmlformats.org/officeDocument/2006/relationships/image" Id="rId114" Target="media/rId114.png" /><Relationship Type="http://schemas.openxmlformats.org/officeDocument/2006/relationships/image" Id="rId116" Target="media/rId116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65" Target="media/rId65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95" Target="media/rId95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129" Target="media/rId129.png" /><Relationship Type="http://schemas.openxmlformats.org/officeDocument/2006/relationships/image" Id="rId131" Target="media/rId131.png" /><Relationship Type="http://schemas.openxmlformats.org/officeDocument/2006/relationships/image" Id="rId242" Target="media/rId242.png" /><Relationship Type="http://schemas.openxmlformats.org/officeDocument/2006/relationships/image" Id="rId244" Target="media/rId244.png" /><Relationship Type="http://schemas.openxmlformats.org/officeDocument/2006/relationships/image" Id="rId246" Target="media/rId246.png" /><Relationship Type="http://schemas.openxmlformats.org/officeDocument/2006/relationships/image" Id="rId235" Target="media/rId235.png" /><Relationship Type="http://schemas.openxmlformats.org/officeDocument/2006/relationships/image" Id="rId236" Target="media/rId236.png" /><Relationship Type="http://schemas.openxmlformats.org/officeDocument/2006/relationships/image" Id="rId238" Target="media/rId238.png" /><Relationship Type="http://schemas.openxmlformats.org/officeDocument/2006/relationships/image" Id="rId239" Target="media/rId239.png" /><Relationship Type="http://schemas.openxmlformats.org/officeDocument/2006/relationships/image" Id="rId256" Target="media/rId256.png" /><Relationship Type="http://schemas.openxmlformats.org/officeDocument/2006/relationships/image" Id="rId258" Target="media/rId258.png" /><Relationship Type="http://schemas.openxmlformats.org/officeDocument/2006/relationships/image" Id="rId260" Target="media/rId260.png" /><Relationship Type="http://schemas.openxmlformats.org/officeDocument/2006/relationships/image" Id="rId261" Target="media/rId261.png" /><Relationship Type="http://schemas.openxmlformats.org/officeDocument/2006/relationships/image" Id="rId249" Target="media/rId249.png" /><Relationship Type="http://schemas.openxmlformats.org/officeDocument/2006/relationships/image" Id="rId250" Target="media/rId250.png" /><Relationship Type="http://schemas.openxmlformats.org/officeDocument/2006/relationships/image" Id="rId252" Target="media/rId252.png" /><Relationship Type="http://schemas.openxmlformats.org/officeDocument/2006/relationships/image" Id="rId253" Target="media/rId253.png" /><Relationship Type="http://schemas.openxmlformats.org/officeDocument/2006/relationships/image" Id="rId177" Target="media/rId177.png" /><Relationship Type="http://schemas.openxmlformats.org/officeDocument/2006/relationships/image" Id="rId179" Target="media/rId179.png" /><Relationship Type="http://schemas.openxmlformats.org/officeDocument/2006/relationships/image" Id="rId181" Target="media/rId181.png" /><Relationship Type="http://schemas.openxmlformats.org/officeDocument/2006/relationships/image" Id="rId182" Target="media/rId182.png" /><Relationship Type="http://schemas.openxmlformats.org/officeDocument/2006/relationships/image" Id="rId183" Target="media/rId183.png" /><Relationship Type="http://schemas.openxmlformats.org/officeDocument/2006/relationships/image" Id="rId200" Target="media/rId200.png" /><Relationship Type="http://schemas.openxmlformats.org/officeDocument/2006/relationships/image" Id="rId201" Target="media/rId201.png" /><Relationship Type="http://schemas.openxmlformats.org/officeDocument/2006/relationships/image" Id="rId203" Target="media/rId203.png" /><Relationship Type="http://schemas.openxmlformats.org/officeDocument/2006/relationships/image" Id="rId204" Target="media/rId204.png" /><Relationship Type="http://schemas.openxmlformats.org/officeDocument/2006/relationships/image" Id="rId207" Target="media/rId207.png" /><Relationship Type="http://schemas.openxmlformats.org/officeDocument/2006/relationships/image" Id="rId208" Target="media/rId208.png" /><Relationship Type="http://schemas.openxmlformats.org/officeDocument/2006/relationships/image" Id="rId210" Target="media/rId210.png" /><Relationship Type="http://schemas.openxmlformats.org/officeDocument/2006/relationships/image" Id="rId211" Target="media/rId211.png" /><Relationship Type="http://schemas.openxmlformats.org/officeDocument/2006/relationships/image" Id="rId186" Target="media/rId186.png" /><Relationship Type="http://schemas.openxmlformats.org/officeDocument/2006/relationships/image" Id="rId187" Target="media/rId187.png" /><Relationship Type="http://schemas.openxmlformats.org/officeDocument/2006/relationships/image" Id="rId189" Target="media/rId189.png" /><Relationship Type="http://schemas.openxmlformats.org/officeDocument/2006/relationships/image" Id="rId190" Target="media/rId190.png" /><Relationship Type="http://schemas.openxmlformats.org/officeDocument/2006/relationships/image" Id="rId214" Target="media/rId214.png" /><Relationship Type="http://schemas.openxmlformats.org/officeDocument/2006/relationships/image" Id="rId215" Target="media/rId215.png" /><Relationship Type="http://schemas.openxmlformats.org/officeDocument/2006/relationships/image" Id="rId217" Target="media/rId217.png" /><Relationship Type="http://schemas.openxmlformats.org/officeDocument/2006/relationships/image" Id="rId218" Target="media/rId218.png" /><Relationship Type="http://schemas.openxmlformats.org/officeDocument/2006/relationships/image" Id="rId193" Target="media/rId193.png" /><Relationship Type="http://schemas.openxmlformats.org/officeDocument/2006/relationships/image" Id="rId194" Target="media/rId194.png" /><Relationship Type="http://schemas.openxmlformats.org/officeDocument/2006/relationships/image" Id="rId196" Target="media/rId196.png" /><Relationship Type="http://schemas.openxmlformats.org/officeDocument/2006/relationships/image" Id="rId197" Target="media/rId197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63" Target="media/rId163.png" /><Relationship Type="http://schemas.openxmlformats.org/officeDocument/2006/relationships/image" Id="rId164" Target="media/rId164.png" /><Relationship Type="http://schemas.openxmlformats.org/officeDocument/2006/relationships/image" Id="rId166" Target="media/rId166.png" /><Relationship Type="http://schemas.openxmlformats.org/officeDocument/2006/relationships/image" Id="rId167" Target="media/rId167.png" /><Relationship Type="http://schemas.openxmlformats.org/officeDocument/2006/relationships/image" Id="rId156" Target="media/rId156.png" /><Relationship Type="http://schemas.openxmlformats.org/officeDocument/2006/relationships/image" Id="rId157" Target="media/rId157.png" /><Relationship Type="http://schemas.openxmlformats.org/officeDocument/2006/relationships/image" Id="rId159" Target="media/rId159.png" /><Relationship Type="http://schemas.openxmlformats.org/officeDocument/2006/relationships/image" Id="rId160" Target="media/rId160.png" /><Relationship Type="http://schemas.openxmlformats.org/officeDocument/2006/relationships/image" Id="rId170" Target="media/rId170.png" /><Relationship Type="http://schemas.openxmlformats.org/officeDocument/2006/relationships/image" Id="rId171" Target="media/rId171.png" /><Relationship Type="http://schemas.openxmlformats.org/officeDocument/2006/relationships/image" Id="rId173" Target="media/rId173.png" /><Relationship Type="http://schemas.openxmlformats.org/officeDocument/2006/relationships/image" Id="rId174" Target="media/rId174.png" /><Relationship Type="http://schemas.openxmlformats.org/officeDocument/2006/relationships/image" Id="rId135" Target="media/rId135.png" /><Relationship Type="http://schemas.openxmlformats.org/officeDocument/2006/relationships/image" Id="rId136" Target="media/rId136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221" Target="media/rId221.png" /><Relationship Type="http://schemas.openxmlformats.org/officeDocument/2006/relationships/image" Id="rId222" Target="media/rId222.png" /><Relationship Type="http://schemas.openxmlformats.org/officeDocument/2006/relationships/image" Id="rId224" Target="media/rId224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0" Target="media/rId230.png" /><Relationship Type="http://schemas.openxmlformats.org/officeDocument/2006/relationships/image" Id="rId232" Target="media/rId232.png" /><Relationship Type="http://schemas.openxmlformats.org/officeDocument/2006/relationships/hyperlink" Id="rId20" Target="https://unhcr.github.io/koboloadeR/doc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https://unhcr.github.io/koboloadeR/docs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94</Words>
  <Characters>476</Characters>
  <Application>Microsoft Office Word</Application>
  <DocSecurity>0</DocSecurity>
  <Lines>59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Initial Exploration of Assistance tracking in RAIS - Iraq-Jordan-Lebanon</vt:lpstr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Crunching Report: Demographics- Draft not for distribution.</dc:title>
  <dc:creator>Generated with Koboloader</dc:creator>
  <cp:keywords/>
  <dcterms:created xsi:type="dcterms:W3CDTF">2019-06-26T08:18:58Z</dcterms:created>
  <dcterms:modified xsi:type="dcterms:W3CDTF">2019-06-26T08:18:58Z</dcterms:modified>
</cp:coreProperties>
</file>