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132.png" ContentType="image/png"/>
  <Override PartName="/word/media/rId125.png" ContentType="image/png"/>
  <Override PartName="/word/media/rId126.png" ContentType="image/png"/>
  <Override PartName="/word/media/rId128.png" ContentType="image/png"/>
  <Override PartName="/word/media/rId129.png" ContentType="image/png"/>
  <Override PartName="/word/media/rId80.png" ContentType="image/png"/>
  <Override PartName="/word/media/rId82.png" ContentType="image/png"/>
  <Override PartName="/word/media/rId88.png" ContentType="image/png"/>
  <Override PartName="/word/media/rId90.png" ContentType="image/png"/>
  <Override PartName="/word/media/rId84.png" ContentType="image/png"/>
  <Override PartName="/word/media/rId85.png" ContentType="image/png"/>
  <Override PartName="/word/media/rId94.png" ContentType="image/png"/>
  <Override PartName="/word/media/rId95.png" ContentType="image/png"/>
  <Override PartName="/word/media/rId97.png" ContentType="image/png"/>
  <Override PartName="/word/media/rId98.png" ContentType="image/png"/>
  <Override PartName="/word/media/rId59.png" ContentType="image/png"/>
  <Override PartName="/word/media/rId61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65.png" ContentType="image/png"/>
  <Override PartName="/word/media/rId67.png" ContentType="image/png"/>
  <Override PartName="/word/media/rId25.png" ContentType="image/png"/>
  <Override PartName="/word/media/rId27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6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31.png" ContentType="image/png"/>
  <Override PartName="/word/media/rId33.png" ContentType="image/png"/>
  <Override PartName="/word/media/rId119.png" ContentType="image/png"/>
  <Override PartName="/word/media/rId121.png" ContentType="image/png"/>
  <Override PartName="/word/media/rId37.png" ContentType="image/png"/>
  <Override PartName="/word/media/rId107.png" ContentType="image/png"/>
  <Override PartName="/word/media/rId109.png" ContentType="image/png"/>
  <Override PartName="/word/media/rId101.png" ContentType="image/png"/>
  <Override PartName="/word/media/rId103.png" ContentType="image/png"/>
  <Override PartName="/word/media/rId41.png" ContentType="image/png"/>
  <Override PartName="/word/media/rId113.png" ContentType="image/png"/>
  <Override PartName="/word/media/rId115.png" ContentType="image/png"/>
  <Override PartName="/word/media/rId142.png" ContentType="image/png"/>
  <Override PartName="/word/media/rId144.png" ContentType="image/png"/>
  <Override PartName="/word/media/rId136.png" ContentType="image/png"/>
  <Override PartName="/word/media/rId138.png" ContentType="image/png"/>
  <Override PartName="/word/media/rId148.png" ContentType="image/png"/>
  <Override PartName="/word/media/rId150.png" ContentType="image/png"/>
  <Override PartName="/word/media/rId190.png" ContentType="image/png"/>
  <Override PartName="/word/media/rId192.png" ContentType="image/png"/>
  <Override PartName="/word/media/rId178.png" ContentType="image/png"/>
  <Override PartName="/word/media/rId180.png" ContentType="image/png"/>
  <Override PartName="/word/media/rId172.png" ContentType="image/png"/>
  <Override PartName="/word/media/rId174.png" ContentType="image/png"/>
  <Override PartName="/word/media/rId196.png" ContentType="image/png"/>
  <Override PartName="/word/media/rId198.png" ContentType="image/png"/>
  <Override PartName="/word/media/rId184.png" ContentType="image/png"/>
  <Override PartName="/word/media/rId186.png" ContentType="image/png"/>
  <Override PartName="/word/media/rId160.png" ContentType="image/png"/>
  <Override PartName="/word/media/rId162.png" ContentType="image/png"/>
  <Override PartName="/word/media/rId166.png" ContentType="image/png"/>
  <Override PartName="/word/media/rId168.png" ContentType="image/png"/>
  <Override PartName="/word/media/rId154.png" ContentType="image/png"/>
  <Override PartName="/word/media/rId156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Crunching</w:t>
      </w:r>
      <w:r>
        <w:t xml:space="preserve"> </w:t>
      </w:r>
      <w:r>
        <w:t xml:space="preserve">Report:</w:t>
      </w:r>
      <w:r>
        <w:t xml:space="preserve"> </w:t>
      </w:r>
      <w:r>
        <w:t xml:space="preserve">Shelter-</w:t>
      </w:r>
      <w:r>
        <w:t xml:space="preserve"> </w:t>
      </w:r>
      <w:r>
        <w:t xml:space="preserve">Draft</w:t>
      </w:r>
      <w:r>
        <w:t xml:space="preserve"> </w:t>
      </w:r>
      <w:r>
        <w:t xml:space="preserve">not</w:t>
      </w:r>
      <w:r>
        <w:t xml:space="preserve"> </w:t>
      </w:r>
      <w:r>
        <w:t xml:space="preserve">for</w:t>
      </w:r>
      <w:r>
        <w:t xml:space="preserve"> </w:t>
      </w:r>
      <w:r>
        <w:t xml:space="preserve">distribution.</w:t>
      </w:r>
    </w:p>
    <w:p>
      <w:pPr>
        <w:pStyle w:val="Author"/>
      </w:pPr>
      <w:r>
        <w:t xml:space="preserve">Generated</w:t>
      </w:r>
      <w:r>
        <w:t xml:space="preserve"> </w:t>
      </w:r>
      <w:r>
        <w:t xml:space="preserve">with</w:t>
      </w:r>
      <w:r>
        <w:t xml:space="preserve"> </w:t>
      </w:r>
      <w:hyperlink r:id="rId20">
        <w:r>
          <w:rPr>
            <w:rStyle w:val="Hyperlink"/>
          </w:rPr>
          <w:t xml:space="preserve">Koboloader</w:t>
        </w:r>
      </w:hyperlink>
    </w:p>
    <w:p>
      <w:pPr>
        <w:pStyle w:val="Date"/>
      </w:pPr>
      <w:r>
        <w:t xml:space="preserve">26</w:t>
      </w:r>
      <w:r>
        <w:t xml:space="preserve"> </w:t>
      </w:r>
      <w:r>
        <w:t xml:space="preserve">June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r>
        <w:t xml:space="preserve">Introduction</w:t>
      </w:r>
      <w:bookmarkEnd w:id="21"/>
    </w:p>
    <w:p>
      <w:pPr>
        <w:pStyle w:val="FirstParagraph"/>
      </w:pPr>
      <w:r>
        <w:t xml:space="preserve">This data crunching report allows to quickly explore the results of the survey that can be regenerated as needed.</w:t>
      </w:r>
      <w:r>
        <w:t xml:space="preserve"> </w:t>
      </w:r>
      <w:r>
        <w:t xml:space="preserve">You can:</w:t>
      </w:r>
    </w:p>
    <w:p>
      <w:pPr>
        <w:numPr>
          <w:numId w:val="1001"/>
          <w:ilvl w:val="0"/>
        </w:numPr>
      </w:pPr>
      <w:r>
        <w:t xml:space="preserve">adjust the configuration in the xlsform to break it into chapter;</w:t>
      </w:r>
    </w:p>
    <w:p>
      <w:pPr>
        <w:numPr>
          <w:numId w:val="1001"/>
          <w:ilvl w:val="0"/>
        </w:numPr>
      </w:pPr>
      <w:r>
        <w:t xml:space="preserve">configure disaggregation &amp; correlation for each questions;</w:t>
      </w:r>
    </w:p>
    <w:p>
      <w:pPr>
        <w:numPr>
          <w:numId w:val="1001"/>
          <w:ilvl w:val="0"/>
        </w:numPr>
      </w:pPr>
      <w:r>
        <w:t xml:space="preserve">revise the data cleansing based on the cleaning log;</w:t>
      </w:r>
    </w:p>
    <w:p>
      <w:pPr>
        <w:numPr>
          <w:numId w:val="1001"/>
          <w:ilvl w:val="0"/>
        </w:numPr>
      </w:pPr>
      <w:r>
        <w:t xml:space="preserve">add weight to each observation in order to account for a specific sampling plan;</w:t>
      </w:r>
    </w:p>
    <w:p>
      <w:pPr>
        <w:numPr>
          <w:numId w:val="1001"/>
          <w:ilvl w:val="0"/>
        </w:numPr>
      </w:pPr>
      <w:r>
        <w:t xml:space="preserve">append calculated indicators to your data frame.</w:t>
      </w:r>
    </w:p>
    <w:p>
      <w:pPr>
        <w:pStyle w:val="FirstParagraph"/>
      </w:pPr>
      <w:r>
        <w:t xml:space="preserve">The objective of this report is to allow to quickly identify potential patterns in your dataset.</w:t>
      </w:r>
      <w:r>
        <w:t xml:space="preserve"> </w:t>
      </w:r>
      <w:r>
        <w:t xml:space="preserve">A quick screening of this initial report should allow to select the most meaningful graphs.</w:t>
      </w:r>
      <w:r>
        <w:t xml:space="preserve"> </w:t>
      </w:r>
      <w:r>
        <w:t xml:space="preserve">A data digest from this initial report can be then reviewed through a</w:t>
      </w:r>
      <w:r>
        <w:t xml:space="preserve"> </w:t>
      </w:r>
      <w:r>
        <w:rPr>
          <w:b/>
        </w:rPr>
        <w:t xml:space="preserve">data analysis workshop</w:t>
      </w:r>
      <w:r>
        <w:t xml:space="preserve"> </w:t>
      </w:r>
      <w:r>
        <w:t xml:space="preserve">where subject matter experts can contribute with qualitative components.</w:t>
      </w:r>
      <w:r>
        <w:t xml:space="preserve"> </w:t>
      </w:r>
      <w:r>
        <w:t xml:space="preserve">When analyzing those representations in a collective setting, you may:</w:t>
      </w:r>
    </w:p>
    <w:p>
      <w:pPr>
        <w:numPr>
          <w:numId w:val="1002"/>
          <w:ilvl w:val="0"/>
        </w:numPr>
      </w:pPr>
      <w:r>
        <w:rPr>
          <w:b/>
        </w:rPr>
        <w:t xml:space="preserve">Reflect</w:t>
      </w:r>
      <w:r>
        <w:t xml:space="preserve">: question data quality and/or make suggestions to change questions;</w:t>
      </w:r>
    </w:p>
    <w:p>
      <w:pPr>
        <w:numPr>
          <w:numId w:val="1002"/>
          <w:ilvl w:val="0"/>
        </w:numPr>
      </w:pPr>
      <w:r>
        <w:rPr>
          <w:b/>
        </w:rPr>
        <w:t xml:space="preserve">Interpret</w:t>
      </w:r>
      <w:r>
        <w:t xml:space="preserve">: develop qualitative interpretations of data patterns;</w:t>
      </w:r>
    </w:p>
    <w:p>
      <w:pPr>
        <w:numPr>
          <w:numId w:val="1002"/>
          <w:ilvl w:val="0"/>
        </w:numPr>
      </w:pPr>
      <w:r>
        <w:rPr>
          <w:b/>
        </w:rPr>
        <w:t xml:space="preserve">Recommend</w:t>
      </w:r>
      <w:r>
        <w:t xml:space="preserve">: develop recommendation in terms of programmatic adjustment;</w:t>
      </w:r>
    </w:p>
    <w:p>
      <w:pPr>
        <w:numPr>
          <w:numId w:val="1002"/>
          <w:ilvl w:val="0"/>
        </w:numPr>
      </w:pPr>
      <w:r>
        <w:rPr>
          <w:b/>
        </w:rPr>
        <w:t xml:space="preserve">Classify</w:t>
      </w:r>
      <w:r>
        <w:t xml:space="preserve">: order the level of sensitivity for the information;</w:t>
      </w:r>
    </w:p>
    <w:p>
      <w:pPr>
        <w:pStyle w:val="Heading1"/>
      </w:pPr>
      <w:bookmarkStart w:id="22" w:name="compilation-of-questions-results"/>
      <w:r>
        <w:t xml:space="preserve">Compilation of questions results</w:t>
      </w:r>
      <w:bookmarkEnd w:id="22"/>
    </w:p>
    <w:p>
      <w:pPr>
        <w:pStyle w:val="Heading2"/>
      </w:pPr>
      <w:bookmarkStart w:id="23" w:name="what-type-of-housing-does-the-household-live-in"/>
      <w:r>
        <w:t xml:space="preserve">What type of housing does the household live in?</w:t>
      </w:r>
      <w:bookmarkEnd w:id="2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4" w:name="tabulation"/>
      <w:r>
        <w:t xml:space="preserve">Tabulation</w:t>
      </w:r>
      <w:bookmarkEnd w:id="24"/>
    </w:p>
    <w:p>
      <w:pPr>
        <w:pStyle w:val="FirstParagraph"/>
      </w:pPr>
      <w:r>
        <w:drawing>
          <wp:inline>
            <wp:extent cx="64008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HousTyp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ss-tabulations"/>
      <w:r>
        <w:t xml:space="preserve">Cross-tabulations</w:t>
      </w:r>
      <w:bookmarkEnd w:id="2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HousTyp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significant-associations-chi-square-with-p-value-5"/>
      <w:r>
        <w:t xml:space="preserve">Significant Associations (chi-square with p value &lt; 5%)</w:t>
      </w:r>
      <w:bookmarkEnd w:id="2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29" w:name="what-type-of-occupancy-does-the-household-have"/>
      <w:r>
        <w:t xml:space="preserve">What type of occupancy does the household have?</w:t>
      </w:r>
      <w:bookmarkEnd w:id="2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30" w:name="tabulation-1"/>
      <w:r>
        <w:t xml:space="preserve">Tabulation</w:t>
      </w:r>
      <w:bookmarkEnd w:id="30"/>
    </w:p>
    <w:p>
      <w:pPr>
        <w:pStyle w:val="FirstParagraph"/>
      </w:pPr>
      <w:r>
        <w:drawing>
          <wp:inline>
            <wp:extent cx="6400800" cy="533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OccupTyp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3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cross-tabulations-1"/>
      <w:r>
        <w:t xml:space="preserve">Cross-tabulations</w:t>
      </w:r>
      <w:bookmarkEnd w:id="3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OccupTyp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significant-associations-chi-square-with-p-value-5-1"/>
      <w:r>
        <w:t xml:space="preserve">Significant Associations (chi-square with p value &lt; 5%)</w:t>
      </w:r>
      <w:bookmarkEnd w:id="34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35" w:name="who-works-in-exchange-for-rent"/>
      <w:r>
        <w:t xml:space="preserve">Who works in exchange for rent?</w:t>
      </w:r>
      <w:bookmarkEnd w:id="3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36" w:name="tabulation-2"/>
      <w:r>
        <w:t xml:space="preserve">Tabulation</w:t>
      </w:r>
      <w:bookmarkEnd w:id="36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aymentMea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analysis-of-relationship"/>
      <w:r>
        <w:t xml:space="preserve">Analysis of relationship</w:t>
      </w:r>
      <w:bookmarkEnd w:id="38"/>
    </w:p>
    <w:p>
      <w:pPr>
        <w:pStyle w:val="Heading2"/>
      </w:pPr>
      <w:bookmarkStart w:id="39" w:name="what-services-are-included-in-the-rent"/>
      <w:r>
        <w:t xml:space="preserve">What services are included in the rent?</w:t>
      </w:r>
      <w:bookmarkEnd w:id="3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40" w:name="tabulation-3"/>
      <w:r>
        <w:t xml:space="preserve">Tabulation</w:t>
      </w:r>
      <w:bookmarkEnd w:id="40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ServicesRen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analysis-of-relationship-1"/>
      <w:r>
        <w:t xml:space="preserve">Analysis of relationship</w:t>
      </w:r>
      <w:bookmarkEnd w:id="42"/>
    </w:p>
    <w:p>
      <w:pPr>
        <w:pStyle w:val="Heading2"/>
      </w:pPr>
      <w:bookmarkStart w:id="43" w:name="how-many-rooms-excluding-bathrooms-and-toilets-are-occupied-by-the-household"/>
      <w:r>
        <w:t xml:space="preserve">How many rooms (excluding bathrooms and toilets) are occupied by the household?</w:t>
      </w:r>
      <w:bookmarkEnd w:id="4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44" w:name="tabulation-4"/>
      <w:r>
        <w:t xml:space="preserve">Tabulation</w:t>
      </w:r>
      <w:bookmarkEnd w:id="4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50.65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Room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Room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analysis-of-relationship-2"/>
      <w:r>
        <w:t xml:space="preserve">Analysis of relationship</w:t>
      </w:r>
      <w:bookmarkEnd w:id="4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Room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Room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w-many-people-are-sharing-this-living-space"/>
      <w:r>
        <w:t xml:space="preserve">How many people are sharing this living space?</w:t>
      </w:r>
      <w:bookmarkEnd w:id="5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51" w:name="tabulation-5"/>
      <w:r>
        <w:t xml:space="preserve">Tabulation</w:t>
      </w:r>
      <w:bookmarkEnd w:id="51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47.93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Peopl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People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4" w:name="analysis-of-relationship-3"/>
      <w:r>
        <w:t xml:space="preserve">Analysis of relationship</w:t>
      </w:r>
      <w:bookmarkEnd w:id="5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People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NoPeople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what-type-of-agreement-does-the-household-have-with-the-property-landlord"/>
      <w:r>
        <w:t xml:space="preserve">What type of agreement does the household have with the property landlord?</w:t>
      </w:r>
      <w:bookmarkEnd w:id="5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58" w:name="tabulation-6"/>
      <w:r>
        <w:t xml:space="preserve">Tabulation</w:t>
      </w:r>
      <w:bookmarkEnd w:id="58"/>
    </w:p>
    <w:p>
      <w:pPr>
        <w:pStyle w:val="FirstParagraph"/>
      </w:pPr>
      <w:r>
        <w:drawing>
          <wp:inline>
            <wp:extent cx="6400800" cy="2658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greemen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cross-tabulations-2"/>
      <w:r>
        <w:t xml:space="preserve">Cross-tabulations</w:t>
      </w:r>
      <w:bookmarkEnd w:id="6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greemen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significant-associations-chi-square-with-p-value-5-2"/>
      <w:r>
        <w:t xml:space="preserve">Significant Associations (chi-square with p value &lt; 5%)</w:t>
      </w:r>
      <w:bookmarkEnd w:id="6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63" w:name="has-the-household-received-an-eviction-notice-andor-any-other-threat-of-removal"/>
      <w:r>
        <w:t xml:space="preserve">Has the household received an eviction notice and/or any other threat of removal</w:t>
      </w:r>
      <w:bookmarkEnd w:id="6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64" w:name="tabulation-7"/>
      <w:r>
        <w:t xml:space="preserve">Tabulation</w:t>
      </w:r>
      <w:bookmarkEnd w:id="64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Notic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cross-tabulations-3"/>
      <w:r>
        <w:t xml:space="preserve">Cross-tabulations</w:t>
      </w:r>
      <w:bookmarkEnd w:id="6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Notic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8" w:name="significant-associations-chi-square-with-p-value-5-3"/>
      <w:r>
        <w:t xml:space="preserve">Significant Associations (chi-square with p value &lt; 5%)</w:t>
      </w:r>
      <w:bookmarkEnd w:id="6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69" w:name="if-the-household-received-an-eviction-notice-when-are-they-expecteddemanded-to"/>
      <w:r>
        <w:t xml:space="preserve">If the household received an eviction notice, when are they expected/demanded to</w:t>
      </w:r>
      <w:bookmarkEnd w:id="6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MainDataFrame</w:t>
      </w:r>
    </w:p>
    <w:p>
      <w:pPr>
        <w:pStyle w:val="Heading2"/>
      </w:pPr>
      <w:bookmarkStart w:id="70" w:name="if-the-household-received-an-eviction-notice-who-issued-it"/>
      <w:r>
        <w:t xml:space="preserve">If the household received an eviction notice, who issued it?</w:t>
      </w:r>
      <w:bookmarkEnd w:id="7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71" w:name="tabulation-8"/>
      <w:r>
        <w:t xml:space="preserve">Tabulation</w:t>
      </w:r>
      <w:bookmarkEnd w:id="71"/>
    </w:p>
    <w:p>
      <w:pPr>
        <w:pStyle w:val="FirstParagraph"/>
      </w:pPr>
      <w:r>
        <w:drawing>
          <wp:inline>
            <wp:extent cx="64008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Issue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cross-tabulations-4"/>
      <w:r>
        <w:t xml:space="preserve">Cross-tabulations</w:t>
      </w:r>
      <w:bookmarkEnd w:id="7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Issue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5" w:name="significant-associations-chi-square-with-p-value-5-4"/>
      <w:r>
        <w:t xml:space="preserve">Significant Associations (chi-square with p value &lt; 5%)</w:t>
      </w:r>
      <w:bookmarkEnd w:id="75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Issued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EvictionIssuedccc2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has-the-household-moved-andor-changed-accommodation-in-the-past-six-months"/>
      <w:r>
        <w:t xml:space="preserve">Has the household moved and/or changed accommodation in the past six months?</w:t>
      </w:r>
      <w:bookmarkEnd w:id="7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79" w:name="tabulation-9"/>
      <w:r>
        <w:t xml:space="preserve">Tabulation</w:t>
      </w:r>
      <w:bookmarkEnd w:id="79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1" w:name="cross-tabulations-5"/>
      <w:r>
        <w:t xml:space="preserve">Cross-tabulations</w:t>
      </w:r>
      <w:bookmarkEnd w:id="8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3" w:name="significant-associations-chi-square-with-p-value-5-5"/>
      <w:r>
        <w:t xml:space="preserve">Significant Associations (chi-square with p value &lt; 5%)</w:t>
      </w:r>
      <w:bookmarkEnd w:id="83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ccc2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what-is-the-main-reason-for-movingchanging-accommodation"/>
      <w:r>
        <w:t xml:space="preserve">What is the main reason for moving/changing accommodation?</w:t>
      </w:r>
      <w:bookmarkEnd w:id="8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87" w:name="tabulation-10"/>
      <w:r>
        <w:t xml:space="preserve">Tabulation</w:t>
      </w:r>
      <w:bookmarkEnd w:id="87"/>
    </w:p>
    <w:p>
      <w:pPr>
        <w:pStyle w:val="FirstParagraph"/>
      </w:pPr>
      <w:r>
        <w:drawing>
          <wp:inline>
            <wp:extent cx="6400800" cy="9334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Rea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9" w:name="cross-tabulations-6"/>
      <w:r>
        <w:t xml:space="preserve">Cross-tabulations</w:t>
      </w:r>
      <w:bookmarkEnd w:id="8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ChangeReas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1" w:name="significant-associations-chi-square-with-p-value-5-6"/>
      <w:r>
        <w:t xml:space="preserve">Significant Associations (chi-square with p value &lt; 5%)</w:t>
      </w:r>
      <w:bookmarkEnd w:id="9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92" w:name="how-long-has-the-household-been-living-in-this-shelter-number-of-months---hint"/>
      <w:r>
        <w:t xml:space="preserve">How long has the household been living in this shelter? (Number of months - hint</w:t>
      </w:r>
      <w:bookmarkEnd w:id="9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93" w:name="tabulation-11"/>
      <w:r>
        <w:t xml:space="preserve">Tabulation</w:t>
      </w:r>
      <w:bookmarkEnd w:id="93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48.45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Perio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Period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6" w:name="analysis-of-relationship-4"/>
      <w:r>
        <w:t xml:space="preserve">Analysis of relationship</w:t>
      </w:r>
      <w:bookmarkEnd w:id="9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Period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AccomPeriod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what-was-the-previous-type-of-accommodation-the-household-lived-in"/>
      <w:r>
        <w:t xml:space="preserve">What was the previous type of accommodation the household lived in?</w:t>
      </w:r>
      <w:bookmarkEnd w:id="9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00" w:name="tabulation-12"/>
      <w:r>
        <w:t xml:space="preserve">Tabulation</w:t>
      </w:r>
      <w:bookmarkEnd w:id="100"/>
    </w:p>
    <w:p>
      <w:pPr>
        <w:pStyle w:val="FirstParagraph"/>
      </w:pPr>
      <w:r>
        <w:drawing>
          <wp:inline>
            <wp:extent cx="64008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revHousTyp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2" w:name="cross-tabulations-7"/>
      <w:r>
        <w:t xml:space="preserve">Cross-tabulations</w:t>
      </w:r>
      <w:bookmarkEnd w:id="10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revHousTyp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4" w:name="significant-associations-chi-square-with-p-value-5-7"/>
      <w:r>
        <w:t xml:space="preserve">Significant Associations (chi-square with p value &lt; 5%)</w:t>
      </w:r>
      <w:bookmarkEnd w:id="104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05" w:name="does-the-household-plan-to-stay-in-the-same-accommodation-in-the-coming-six-mont"/>
      <w:r>
        <w:t xml:space="preserve">Does the household plan to stay in the same accommodation in the coming six mont</w:t>
      </w:r>
      <w:bookmarkEnd w:id="10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06" w:name="tabulation-13"/>
      <w:r>
        <w:t xml:space="preserve">Tabulation</w:t>
      </w:r>
      <w:bookmarkEnd w:id="106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lanMov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8" w:name="cross-tabulations-8"/>
      <w:r>
        <w:t xml:space="preserve">Cross-tabulations</w:t>
      </w:r>
      <w:bookmarkEnd w:id="10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lanMov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0" w:name="significant-associations-chi-square-with-p-value-5-8"/>
      <w:r>
        <w:t xml:space="preserve">Significant Associations (chi-square with p value &lt; 5%)</w:t>
      </w:r>
      <w:bookmarkEnd w:id="110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11" w:name="if-the-household-is-planning-to-movechange-accommodation-what-is-the-main-reas"/>
      <w:r>
        <w:t xml:space="preserve">If the household is planning to move/change accommodation, what is the main reas</w:t>
      </w:r>
      <w:bookmarkEnd w:id="11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2" w:name="tabulation-14"/>
      <w:r>
        <w:t xml:space="preserve">Tabulation</w:t>
      </w:r>
      <w:bookmarkEnd w:id="112"/>
    </w:p>
    <w:p>
      <w:pPr>
        <w:pStyle w:val="FirstParagraph"/>
      </w:pPr>
      <w:r>
        <w:drawing>
          <wp:inline>
            <wp:extent cx="6400800" cy="9334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YesPlanMov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4" w:name="cross-tabulations-9"/>
      <w:r>
        <w:t xml:space="preserve">Cross-tabulations</w:t>
      </w:r>
      <w:bookmarkEnd w:id="11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YesPlanMov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6" w:name="significant-associations-chi-square-with-p-value-5-9"/>
      <w:r>
        <w:t xml:space="preserve">Significant Associations (chi-square with p value &lt; 5%)</w:t>
      </w:r>
      <w:bookmarkEnd w:id="116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17" w:name="has-the-household-been-ever-been-evicted-their-stay-in-this-country"/>
      <w:r>
        <w:t xml:space="preserve">Has the household been ever been evicted their stay in this country?</w:t>
      </w:r>
      <w:bookmarkEnd w:id="11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8" w:name="tabulation-15"/>
      <w:r>
        <w:t xml:space="preserve">Tabulation</w:t>
      </w:r>
      <w:bookmarkEnd w:id="118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astEviction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0" w:name="cross-tabulations-10"/>
      <w:r>
        <w:t xml:space="preserve">Cross-tabulations</w:t>
      </w:r>
      <w:bookmarkEnd w:id="12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Housing.PastEviction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2" w:name="significant-associations-chi-square-with-p-value-5-10"/>
      <w:r>
        <w:t xml:space="preserve">Significant Associations (chi-square with p value &lt; 5%)</w:t>
      </w:r>
      <w:bookmarkEnd w:id="12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23" w:name="how-many-hours-per-day-on-average-do-you-get-power-from-the-grid-legal-or-inf"/>
      <w:r>
        <w:t xml:space="preserve">How many hours per day, on average, do you get power from the grid (legal or inf</w:t>
      </w:r>
      <w:bookmarkEnd w:id="12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24" w:name="tabulation-16"/>
      <w:r>
        <w:t xml:space="preserve">Tabulation</w:t>
      </w:r>
      <w:bookmarkEnd w:id="12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12.28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Energy.HoursGri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Energy.HoursGrid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7" w:name="analysis-of-relationship-5"/>
      <w:r>
        <w:t xml:space="preserve">Analysis of relationship</w:t>
      </w:r>
      <w:bookmarkEnd w:id="12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Energy.HoursGrid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Energy.HoursGrid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what-are-your-energy-sources-for-heatingcooking"/>
      <w:r>
        <w:t xml:space="preserve">What are your energy sources for heating/cooking?</w:t>
      </w:r>
      <w:bookmarkEnd w:id="13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131" w:name="tabulation-17"/>
      <w:r>
        <w:t xml:space="preserve">Tabulation</w:t>
      </w:r>
      <w:bookmarkEnd w:id="131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Energy.EnergySourceHeatCook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3" w:name="analysis-of-relationship-6"/>
      <w:r>
        <w:t xml:space="preserve">Analysis of relationship</w:t>
      </w:r>
      <w:bookmarkEnd w:id="133"/>
    </w:p>
    <w:p>
      <w:pPr>
        <w:pStyle w:val="Heading2"/>
      </w:pPr>
      <w:bookmarkStart w:id="134" w:name="observable-insideoutside-the-household-shelterproperty-shelter-structure-in-d"/>
      <w:r>
        <w:t xml:space="preserve">Observable Inside/outside the household shelter/property: Shelter structure in d</w:t>
      </w:r>
      <w:bookmarkEnd w:id="13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35" w:name="tabulation-18"/>
      <w:r>
        <w:t xml:space="preserve">Tabulation</w:t>
      </w:r>
      <w:bookmarkEnd w:id="135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DamagedShelter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7" w:name="cross-tabulations-11"/>
      <w:r>
        <w:t xml:space="preserve">Cross-tabulations</w:t>
      </w:r>
      <w:bookmarkEnd w:id="13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DamagedShelter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9" w:name="significant-associations-chi-square-with-p-value-5-11"/>
      <w:r>
        <w:t xml:space="preserve">Significant Associations (chi-square with p value &lt; 5%)</w:t>
      </w:r>
      <w:bookmarkEnd w:id="139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40" w:name="observable-insideoutside-the-household-shelterproperty-damaged-roof"/>
      <w:r>
        <w:t xml:space="preserve">Observable Inside/outside the household shelter/property: Damaged roof</w:t>
      </w:r>
      <w:bookmarkEnd w:id="14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41" w:name="tabulation-19"/>
      <w:r>
        <w:t xml:space="preserve">Tabulation</w:t>
      </w:r>
      <w:bookmarkEnd w:id="141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DamagedRoof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3" w:name="cross-tabulations-12"/>
      <w:r>
        <w:t xml:space="preserve">Cross-tabulations</w:t>
      </w:r>
      <w:bookmarkEnd w:id="14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DamagedRoof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5" w:name="significant-associations-chi-square-with-p-value-5-12"/>
      <w:r>
        <w:t xml:space="preserve">Significant Associations (chi-square with p value &lt; 5%)</w:t>
      </w:r>
      <w:bookmarkEnd w:id="145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46" w:name="observable-insideoutside-the-household-shelterproperty-damaged-columns"/>
      <w:r>
        <w:t xml:space="preserve">Observable Inside/outside the household shelter/property: Damaged columns</w:t>
      </w:r>
      <w:bookmarkEnd w:id="14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47" w:name="tabulation-20"/>
      <w:r>
        <w:t xml:space="preserve">Tabulation</w:t>
      </w:r>
      <w:bookmarkEnd w:id="147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WeakShelter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9" w:name="cross-tabulations-13"/>
      <w:r>
        <w:t xml:space="preserve">Cross-tabulations</w:t>
      </w:r>
      <w:bookmarkEnd w:id="14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1.WeakShelter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1" w:name="significant-associations-chi-square-with-p-value-5-13"/>
      <w:r>
        <w:t xml:space="preserve">Significant Associations (chi-square with p value &lt; 5%)</w:t>
      </w:r>
      <w:bookmarkEnd w:id="15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52" w:name="observable-insideoutside-the-household-shelterproperty-windowsdoors-are-not"/>
      <w:r>
        <w:t xml:space="preserve">Observable Inside/outside the household shelter/property: Windows/doors are not</w:t>
      </w:r>
      <w:bookmarkEnd w:id="15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53" w:name="tabulation-21"/>
      <w:r>
        <w:t xml:space="preserve">Tabulation</w:t>
      </w:r>
      <w:bookmarkEnd w:id="153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UnsealedWindow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5" w:name="cross-tabulations-14"/>
      <w:r>
        <w:t xml:space="preserve">Cross-tabulations</w:t>
      </w:r>
      <w:bookmarkEnd w:id="15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UnsealedWindows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7" w:name="significant-associations-chi-square-with-p-value-5-14"/>
      <w:r>
        <w:t xml:space="preserve">Significant Associations (chi-square with p value &lt; 5%)</w:t>
      </w:r>
      <w:bookmarkEnd w:id="157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58" w:name="observable-insideoutside-the-household-shelterproperty-leaking-roof"/>
      <w:r>
        <w:t xml:space="preserve">Observable Inside/outside the household shelter/property: Leaking roof</w:t>
      </w:r>
      <w:bookmarkEnd w:id="15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59" w:name="tabulation-22"/>
      <w:r>
        <w:t xml:space="preserve">Tabulation</w:t>
      </w:r>
      <w:bookmarkEnd w:id="159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eakingRoof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1" w:name="cross-tabulations-15"/>
      <w:r>
        <w:t xml:space="preserve">Cross-tabulations</w:t>
      </w:r>
      <w:bookmarkEnd w:id="16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eakingRoof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3" w:name="significant-associations-chi-square-with-p-value-5-15"/>
      <w:r>
        <w:t xml:space="preserve">Significant Associations (chi-square with p value &lt; 5%)</w:t>
      </w:r>
      <w:bookmarkEnd w:id="163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64" w:name="observable-insideoutside-the-household-shelterproperty-leakage-mould-in-the"/>
      <w:r>
        <w:t xml:space="preserve">Observable Inside/outside the household shelter/property: Leakage / mould in the</w:t>
      </w:r>
      <w:bookmarkEnd w:id="16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65" w:name="tabulation-23"/>
      <w:r>
        <w:t xml:space="preserve">Tabulation</w:t>
      </w:r>
      <w:bookmarkEnd w:id="165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Rott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7" w:name="cross-tabulations-16"/>
      <w:r>
        <w:t xml:space="preserve">Cross-tabulations</w:t>
      </w:r>
      <w:bookmarkEnd w:id="16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Rott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9" w:name="significant-associations-chi-square-with-p-value-5-16"/>
      <w:r>
        <w:t xml:space="preserve">Significant Associations (chi-square with p value &lt; 5%)</w:t>
      </w:r>
      <w:bookmarkEnd w:id="169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70" w:name="observable-insideoutside-the-household-shelterproperty-damaged-walls"/>
      <w:r>
        <w:t xml:space="preserve">Observable Inside/outside the household shelter/property: Damaged walls</w:t>
      </w:r>
      <w:bookmarkEnd w:id="17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71" w:name="tabulation-24"/>
      <w:r>
        <w:t xml:space="preserve">Tabulation</w:t>
      </w:r>
      <w:bookmarkEnd w:id="171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DamageWall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3" w:name="cross-tabulations-17"/>
      <w:r>
        <w:t xml:space="preserve">Cross-tabulations</w:t>
      </w:r>
      <w:bookmarkEnd w:id="17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DamageWalls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5" w:name="significant-associations-chi-square-with-p-value-5-17"/>
      <w:r>
        <w:t xml:space="preserve">Significant Associations (chi-square with p value &lt; 5%)</w:t>
      </w:r>
      <w:bookmarkEnd w:id="175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76" w:name="observable-insideoutside-the-household-shelterproperty-water-networking-not-f"/>
      <w:r>
        <w:t xml:space="preserve">Observable Inside/outside the household shelter/property: Water networking not f</w:t>
      </w:r>
      <w:bookmarkEnd w:id="17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77" w:name="tabulation-25"/>
      <w:r>
        <w:t xml:space="preserve">Tabulation</w:t>
      </w:r>
      <w:bookmarkEnd w:id="177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DamagePlumb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9" w:name="cross-tabulations-18"/>
      <w:r>
        <w:t xml:space="preserve">Cross-tabulations</w:t>
      </w:r>
      <w:bookmarkEnd w:id="17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DamagePlumb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1" w:name="significant-associations-chi-square-with-p-value-5-18"/>
      <w:r>
        <w:t xml:space="preserve">Significant Associations (chi-square with p value &lt; 5%)</w:t>
      </w:r>
      <w:bookmarkEnd w:id="18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82" w:name="observable-insideoutside-the-household-shelterproperty-latrinetoilet-is-not"/>
      <w:r>
        <w:t xml:space="preserve">Observable Inside/outside the household shelter/property: Latrine/toilet is not</w:t>
      </w:r>
      <w:bookmarkEnd w:id="18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83" w:name="tabulation-26"/>
      <w:r>
        <w:t xml:space="preserve">Tabulation</w:t>
      </w:r>
      <w:bookmarkEnd w:id="183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atrineUs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5" w:name="cross-tabulations-19"/>
      <w:r>
        <w:t xml:space="preserve">Cross-tabulations</w:t>
      </w:r>
      <w:bookmarkEnd w:id="18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atrineUs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7" w:name="significant-associations-chi-square-with-p-value-5-19"/>
      <w:r>
        <w:t xml:space="preserve">Significant Associations (chi-square with p value &lt; 5%)</w:t>
      </w:r>
      <w:bookmarkEnd w:id="187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88" w:name="observable-insideoutside-the-household-shelterproperty-bathingwashing-facili"/>
      <w:r>
        <w:t xml:space="preserve">Observable Inside/outside the household shelter/property: Bathing/washing facili</w:t>
      </w:r>
      <w:bookmarkEnd w:id="18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89" w:name="tabulation-27"/>
      <w:r>
        <w:t xml:space="preserve">Tabulation</w:t>
      </w:r>
      <w:bookmarkEnd w:id="189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BathingUs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1" w:name="cross-tabulations-20"/>
      <w:r>
        <w:t xml:space="preserve">Cross-tabulations</w:t>
      </w:r>
      <w:bookmarkEnd w:id="19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BathingUs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3" w:name="significant-associations-chi-square-with-p-value-5-20"/>
      <w:r>
        <w:t xml:space="preserve">Significant Associations (chi-square with p value &lt; 5%)</w:t>
      </w:r>
      <w:bookmarkEnd w:id="193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94" w:name="observable-insideoutside-the-household-shelterproperty-electricity-installati"/>
      <w:r>
        <w:t xml:space="preserve">Observable Inside/outside the household shelter/property: Electricity installati</w:t>
      </w:r>
      <w:bookmarkEnd w:id="19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95" w:name="tabulation-28"/>
      <w:r>
        <w:t xml:space="preserve">Tabulation</w:t>
      </w:r>
      <w:bookmarkEnd w:id="195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ackElectricit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7" w:name="cross-tabulations-21"/>
      <w:r>
        <w:t xml:space="preserve">Cross-tabulations</w:t>
      </w:r>
      <w:bookmarkEnd w:id="19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-Shelter-chapter_files/figure-docx/Welfare.ShelterObs.ShelterProperty2.LackElectricity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9" w:name="significant-associations-chi-square-with-p-value-5-21"/>
      <w:r>
        <w:t xml:space="preserve">Significant Associations (chi-square with p value &lt; 5%)</w:t>
      </w:r>
      <w:bookmarkEnd w:id="199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5"/>
      </w:pPr>
      <w:bookmarkStart w:id="200" w:name="page-break"/>
      <w:r>
        <w:t xml:space="preserve">Page Break</w:t>
      </w:r>
      <w:bookmarkEnd w:id="200"/>
    </w:p>
    <w:sectPr>
      <w:footerReference w:type="default" r:id="rId10"/>
      <w:headerReference w:type="first" r:id="rId9"/>
      <w:pgSz w:w="12240" w:h="15840"/>
      <w:pgMar w:top="1440" w:right="1080" w:bottom="1440" w:left="108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2339431"/>
      <w:docPartObj>
        <w:docPartGallery w:val="Page Numbers (Bottom of Page)"/>
        <w:docPartUnique/>
      </w:docPartObj>
    </w:sdtPr>
    <w:sdtEndPr>
      <w:rPr>
        <w:rFonts w:asciiTheme="majorHAnsi" w:hAnsiTheme="majorHAnsi"/>
        <w:noProof/>
        <w:color w:val="4BA6DD"/>
        <w:szCs w:val="22"/>
      </w:rPr>
    </w:sdtEndPr>
    <w:sdtContent>
      <w:p>
        <w:pPr>
          <w:pStyle w:val="Footer"/>
          <w:jc w:val="right"/>
          <w:rPr>
            <w:rFonts w:asciiTheme="majorHAnsi" w:hAnsiTheme="majorHAnsi"/>
            <w:noProof/>
            <w:color w:val="4BA6DD"/>
            <w:szCs w:val="22"/>
          </w:rPr>
        </w:pP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112395</wp:posOffset>
                  </wp:positionV>
                  <wp:extent cx="6038850" cy="228600"/>
                  <wp:effectExtent l="9525" t="7620" r="9525" b="11430"/>
                  <wp:wrapNone/>
                  <wp:docPr id="3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3885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Footer"/>
                                <w:rPr>
                                  <w:color w:val="4BA6DD"/>
                                </w:rPr>
                              </w:pPr>
                              <w:r>
                                <w:rPr>
                                  <w:rFonts w:cs="Calibri"/>
                                  <w:color w:val="4BA6DD"/>
                                  <w:sz w:val="18"/>
                                  <w:szCs w:val="18"/>
                                </w:rPr>
                                <w:t>United Nations High Commissioner for Refugees (UNHCR) – www.unhcr.org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.75pt;margin-top:8.85pt;width:475.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boRgIAAIcEAAAOAAAAZHJzL2Uyb0RvYy54bWysVG1v2yAQ/j5p/wHxfbWTJl1qxam6dp0m&#10;dS9Sux+AMbbRgGNAYne/vgckWdp9m+YPiLuDh+eeu/P6atKK7ITzEkxNZ2clJcJwaKXpa/rj8e7d&#10;ihIfmGmZAiNq+iQ8vdq8fbMebSXmMIBqhSMIYnw12poOIdiqKDwfhGb+DKwwGOzAaRbQdH3ROjYi&#10;ulbFvCwvihFcax1w4T16b3OQbhJ+1wkevnWdF4GomiK3kFaX1iauxWbNqt4xO0i+p8H+gYVm0uCj&#10;R6hbFhjZOvkXlJbcgYcunHHQBXSd5CLlgNnMylfZPAzMipQLiuPtUSb//2D51913R2Rb03NKDNNY&#10;okcxBfIBJrKM6ozWV3joweKxMKEbq5wy9fYe+E9PDNwMzPTi2jkYB8FaZDeLN4uTqxnHR5Bm/AIt&#10;PsO2ARLQ1DkdpUMxCKJjlZ6OlYlUODovyvPVaokhjrH5fHVRptIVrDrcts6HTwI0iZuaOqx8Qme7&#10;ex8iG1YdjsTHPCjZ3kmlkuH65kY5smPYJXfpSwm8OqYMGWt6uZwvswAvIGLDiiNI02eR1FZjthl4&#10;VsYvdxz6sS+z/5BJ6vkIkci+IKhlwClRUtd0dYIS1f5o2tTDgUmV95ipMnv5o+JZ+zA1076cDbRP&#10;WAgHeRpwenEzgPtNyYiTUFP/a8ucoER9NljMy9liEUcnGYvl+zka7jTSnEaY4QhV00BJ3t6EPG5b&#10;62Q/4EtZGQPX2ACdTLWJnZJZ7XljtycV9pMZx+nUTqf+/D82zwAAAP//AwBQSwMEFAAGAAgAAAAh&#10;ABOiEmnfAAAACAEAAA8AAABkcnMvZG93bnJldi54bWxMj8FOwzAQRO9I/QdrK3FrnZa2ISFOhUD0&#10;hioCKhydeEmixusodtvA17Oc4Lgzo9k32Xa0nTjj4FtHChbzCARS5UxLtYK316fZLQgfNBndOUIF&#10;X+hhm0+uMp0ad6EXPBehFlxCPtUKmhD6VEpfNWi1n7seib1PN1gd+BxqaQZ94XLbyWUUbaTVLfGH&#10;Rvf40GB1LE5Wga+izWG/Kg7vpdzhd2LM48fuWanr6Xh/ByLgGP7C8IvP6JAzU+lOZLzoFMwWa06y&#10;Hscg2E9WCQulgvVNDDLP5P8B+Q8AAAD//wMAUEsBAi0AFAAGAAgAAAAhALaDOJL+AAAA4QEAABMA&#10;AAAAAAAAAAAAAAAAAAAAAFtDb250ZW50X1R5cGVzXS54bWxQSwECLQAUAAYACAAAACEAOP0h/9YA&#10;AACUAQAACwAAAAAAAAAAAAAAAAAvAQAAX3JlbHMvLnJlbHNQSwECLQAUAAYACAAAACEAzK2W6EYC&#10;AACHBAAADgAAAAAAAAAAAAAAAAAuAgAAZHJzL2Uyb0RvYy54bWxQSwECLQAUAAYACAAAACEAE6IS&#10;ad8AAAAIAQAADwAAAAAAAAAAAAAAAACgBAAAZHJzL2Rvd25yZXYueG1sUEsFBgAAAAAEAAQA8wAA&#10;AKwFAAAAAA==&#10;" strokecolor="white [3212]">
                  <v:textbox>
                    <w:txbxContent>
                      <w:p>
                        <w:pPr>
                          <w:pStyle w:val="Footer"/>
                          <w:rPr>
                            <w:color w:val="4BA6DD"/>
                          </w:rPr>
                        </w:pPr>
                        <w:r>
                          <w:rPr>
                            <w:rFonts w:cs="Calibri"/>
                            <w:color w:val="4BA6DD"/>
                            <w:sz w:val="18"/>
                            <w:szCs w:val="18"/>
                          </w:rPr>
                          <w:t>United Nations High Commissioner for Refugees (UNHCR) – www.unhcr.org</w:t>
                        </w:r>
                      </w:p>
                      <w:p/>
                    </w:txbxContent>
                  </v:textbox>
                </v:shape>
              </w:pict>
            </mc:Fallback>
          </mc:AlternateContent>
        </w: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5080</wp:posOffset>
                  </wp:positionV>
                  <wp:extent cx="6305550" cy="635"/>
                  <wp:effectExtent l="9525" t="5080" r="9525" b="13335"/>
                  <wp:wrapNone/>
                  <wp:docPr id="1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30555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BA6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margin-left:.75pt;margin-top:.4pt;width:496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jhIwIAAD0EAAAOAAAAZHJzL2Uyb0RvYy54bWysU8GO2jAQvVfqP1i5QxJIUogIK5pAL9sW&#10;abcfYGwnsZrYlm0IqOq/d2wCWtpLVfXijOOZN29m3qyezn2HTkwbLkURxNMoQEwQSbloiuDb626y&#10;CJCxWFDcScGK4MJM8LR+/241qJzNZCs7yjQCEGHyQRVBa63Kw9CQlvXYTKViAh5rqXts4aqbkGo8&#10;AHrfhbMoysJBaqq0JMwY+FtdH4O1x69rRuzXujbMoq4IgJv1p/bnwZ3heoXzRmPVcjLSwP/Aosdc&#10;QNI7VIUtRkfN/4DqOdHSyNpOiexDWdecMF8DVBNHv1Xz0mLFfC3QHKPubTL/D5Z8Oe014hRmFyCB&#10;exjR5milz4xmrj2DMjl4lWKvXYHkLF7UsyTfDRKybLFomHd+vSiIjV1E+BDiLkZBksPwWVLwwYDv&#10;e3Wude8goQvo7EdyuY+EnS0i8DObR2mawuQIvGXz1OPj/BaqtLGfmOyRM4rAWI1509pSCgGjlzr2&#10;ifDp2VhHDOe3AJdXyB3vOq+ATqChCJbpLPUBRnacukfnZnRzKDuNThg0lHzcZFU1snhw0/IoqAdr&#10;Gabb0baYd1cbknfC4UFpQGe0riL5sYyW28V2kUySWbadJFFVTTa7Mplku/hDWs2rsqzin45anOQt&#10;p5QJx+4m2Dj5O0GMq3OV2l2y9zaEj+i+X0D29vWk/WzdOK/COEh62evbzEGj3nncJ7cEb+9gv936&#10;9S8AAAD//wMAUEsDBBQABgAIAAAAIQDRxD5w1QAAAAMBAAAPAAAAZHJzL2Rvd25yZXYueG1sTI5B&#10;S8QwEIXvgv8hjODNTVesuLXpIgXBq+vC4m3azLbFZhKadFv/veNJb/PxHm++cr+6UV1oioNnA9tN&#10;Boq49XbgzsDx4/XuCVRMyBZHz2TgmyLsq+urEgvrF36nyyF1SkY4FmigTykUWse2J4dx4wOxZGc/&#10;OUyCU6fthIuMu1HfZ9mjdjiwfOgxUN1T+3WYnYEzjvnbsW7Wzy35Ux3C7Jd8Nub2Zn15BpVoTX9l&#10;+NUXdajEqfEz26hG4VyKBkRfwt3uQbCRA3RV6v/u1Q8AAAD//wMAUEsBAi0AFAAGAAgAAAAhALaD&#10;OJL+AAAA4QEAABMAAAAAAAAAAAAAAAAAAAAAAFtDb250ZW50X1R5cGVzXS54bWxQSwECLQAUAAYA&#10;CAAAACEAOP0h/9YAAACUAQAACwAAAAAAAAAAAAAAAAAvAQAAX3JlbHMvLnJlbHNQSwECLQAUAAYA&#10;CAAAACEACYbY4SMCAAA9BAAADgAAAAAAAAAAAAAAAAAuAgAAZHJzL2Uyb0RvYy54bWxQSwECLQAU&#10;AAYACAAAACEA0cQ+cNUAAAADAQAADwAAAAAAAAAAAAAAAAB9BAAAZHJzL2Rvd25yZXYueG1sUEsF&#10;BgAAAAAEAAQA8wAAAH8FAAAAAA==&#10;" strokecolor="#4ba6dd"/>
              </w:pict>
            </mc:Fallback>
          </mc:AlternateContent>
        </w:r>
        <w:r>
          <w:rPr>
            <w:rFonts w:asciiTheme="majorHAnsi" w:hAnsiTheme="majorHAnsi"/>
            <w:color w:val="4BA6DD"/>
            <w:szCs w:val="22"/>
          </w:rPr>
          <w:fldChar w:fldCharType="begin"/>
        </w:r>
        <w:r>
          <w:rPr>
            <w:rFonts w:asciiTheme="majorHAnsi" w:hAnsiTheme="majorHAnsi"/>
            <w:color w:val="4BA6DD"/>
            <w:szCs w:val="22"/>
          </w:rPr>
          <w:instrText xml:space="preserve"> PAGE   \* MERGEFORMAT </w:instrText>
        </w:r>
        <w:r>
          <w:rPr>
            <w:rFonts w:asciiTheme="majorHAnsi" w:hAnsiTheme="majorHAnsi"/>
            <w:color w:val="4BA6DD"/>
            <w:szCs w:val="22"/>
          </w:rPr>
          <w:fldChar w:fldCharType="separate"/>
        </w:r>
        <w:r>
          <w:rPr>
            <w:rFonts w:asciiTheme="majorHAnsi" w:hAnsiTheme="majorHAnsi"/>
            <w:noProof/>
            <w:color w:val="4BA6DD"/>
            <w:szCs w:val="22"/>
          </w:rPr>
          <w:t>3</w:t>
        </w:r>
        <w:r>
          <w:rPr>
            <w:rFonts w:asciiTheme="majorHAnsi" w:hAnsiTheme="majorHAnsi"/>
            <w:noProof/>
            <w:color w:val="4BA6DD"/>
            <w:szCs w:val="22"/>
          </w:rPr>
          <w:fldChar w:fldCharType="end"/>
        </w:r>
      </w:p>
      <w:p>
        <w:pPr>
          <w:pStyle w:val="Footer"/>
          <w:rPr>
            <w:rFonts w:asciiTheme="majorHAnsi" w:hAnsiTheme="majorHAnsi"/>
            <w:color w:val="4BA6DD"/>
            <w:szCs w:val="22"/>
          </w:rPr>
        </w:pPr>
      </w:p>
    </w:sdtContent>
  </w:sdt>
  <w:p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-419100</wp:posOffset>
          </wp:positionV>
          <wp:extent cx="2152650" cy="657225"/>
          <wp:effectExtent l="0" t="0" r="0" b="0"/>
          <wp:wrapTopAndBottom/>
          <wp:docPr id="2" name="Picture 2" descr="http://data.unhcr.org/uploads/unhcr_logos/unhcr-logo-clean/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data.unhcr.org/uploads/unhcr_logos/unhcr-logo-clean/1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679" behindDoc="0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9525</wp:posOffset>
              </wp:positionV>
              <wp:extent cx="10289540" cy="80962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9540" cy="809625"/>
                      </a:xfrm>
                      <a:prstGeom prst="rect">
                        <a:avLst/>
                      </a:prstGeom>
                      <a:solidFill>
                        <a:srgbClr val="0077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-3pt;margin-top:.75pt;width:810.2pt;height:63.75pt;z-index:2516556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BmoAIAAKEFAAAOAAAAZHJzL2Uyb0RvYy54bWysVEtv2zAMvg/YfxB0X+0YTR9GnSJI0WFA&#10;0BZth54VWYqNyaImKXGyXz9KctysLXYY5oNgih8/PkTy6nrXKbIV1rWgKzo5ySkRmkPd6nVFvz/f&#10;frmgxHmma6ZAi4ruhaPXs8+frnpTigIaULWwBEm0K3tT0cZ7U2aZ443omDsBIzQqJdiOeRTtOqst&#10;65G9U1mR52dZD7Y2FrhwDm9vkpLOIr+Ugvt7KZ3wRFUUY/PxtPFchTObXbFybZlpWj6Ewf4hio61&#10;Gp2OVDfMM7Kx7TuqruUWHEh/wqHLQMqWi5gDZjPJ32Tz1DAjYi5YHGfGMrn/R8vvtg+WtDW+XUGJ&#10;Zh2+0SNWjem1EgTvsEC9cSXinsyDDSk6swT+w6Ei+0MTBDdgdtJ2AYsJkl2s9n6stth5wvFykhcX&#10;l9NTfBWOyov88qyYBncZKw/mxjr/VUBHwk9FLQYWq8y2S+cT9ACJkYFq69tWqSjY9WqhLNmy8PT5&#10;+fkivjayu2OY0gGsIZglxnATM0vJxLT8XomAU/pRSCwXhl/ESGKjitEP41xoP0mqhtUiuZ/m+A25&#10;jRYx00gYmCX6H7kHgjAE77lTlAM+mIrY56Nx/rfAkvFoET2D9qNx12qwHxEozGrwnPCHIqXShCqt&#10;oN5jM1lIU+YMv23x3ZbM+QdmcazwqXFV+Hs8pIK+ojD8UdKA/fXRfcBjt6OWkh7HtKLu54ZZQYn6&#10;pnEOLienoYN8FE6n5wUK9lizOtboTbcAbIcJLiXD42/Ae3X4lRa6F9wo8+AVVUxz9F1R7u1BWPi0&#10;PnAncTGfRxjOsmF+qZ8MD+ShqqEvn3cvzJqheT32/R0cRpqVb3o4YYOlhvnGg2xjg7/Wdag37oHY&#10;OMPOCovmWI6o1806+w0AAP//AwBQSwMEFAAGAAgAAAAhAGAkXGvfAAAACQEAAA8AAABkcnMvZG93&#10;bnJldi54bWxMj0FPwzAMhe9I/IfISNy2dNVWsdJ0Qgg0iQNiA8Q1a01bSJySZG3593gndrP9np6/&#10;V2wma8SAPnSOFCzmCQikytUdNQreXh9nNyBC1FRr4wgV/GKATXl5Uei8diPtcNjHRnAIhVwraGPs&#10;cylD1aLVYe56JNY+nbc68uobWXs9crg1Mk2STFrdEX9odY/3LVbf+6NVkD5V23V8ft+N5uHr42U1&#10;kP/ZklLXV9PdLYiIU/w3wwmf0aFkpoM7Uh2EUTDLuErk+wrESc4WyyWIA0/pOgFZFvK8QfkHAAD/&#10;/wMAUEsBAi0AFAAGAAgAAAAhALaDOJL+AAAA4QEAABMAAAAAAAAAAAAAAAAAAAAAAFtDb250ZW50&#10;X1R5cGVzXS54bWxQSwECLQAUAAYACAAAACEAOP0h/9YAAACUAQAACwAAAAAAAAAAAAAAAAAvAQAA&#10;X3JlbHMvLnJlbHNQSwECLQAUAAYACAAAACEAnYegZqACAAChBQAADgAAAAAAAAAAAAAAAAAuAgAA&#10;ZHJzL2Uyb0RvYy54bWxQSwECLQAUAAYACAAAACEAYCRca98AAAAJAQAADwAAAAAAAAAAAAAAAAD6&#10;BAAAZHJzL2Rvd25yZXYueG1sUEsFBgAAAAAEAAQA8wAAAAYGAAAAAA==&#10;" fillcolor="#0077c0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E33B8B"/>
    <w:multiLevelType w:val="multilevel"/>
    <w:tmpl w:val="A582DE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7E617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4E73CF"/>
    <w:multiLevelType w:val="hybridMultilevel"/>
    <w:tmpl w:val="4BC67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07279"/>
    <w:multiLevelType w:val="hybridMultilevel"/>
    <w:tmpl w:val="096CD4C0"/>
    <w:lvl w:ilvl="0" w:tplc="54CA1E10">
      <w:start w:val="1"/>
      <w:numFmt w:val="bullet"/>
      <w:pStyle w:val="Style3"/>
      <w:lvlText w:val=""/>
      <w:lvlJc w:val="left"/>
      <w:pPr>
        <w:ind w:left="720" w:hanging="360"/>
      </w:pPr>
      <w:rPr>
        <w:rFonts w:ascii="Wingdings" w:hAnsi="Wingdings" w:hint="default"/>
        <w:color w:val="4BA6DD"/>
        <w:sz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A2FE"/>
    <w:multiLevelType w:val="multilevel"/>
    <w:tmpl w:val="7954E6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1D2E0F"/>
    <w:multiLevelType w:val="hybridMultilevel"/>
    <w:tmpl w:val="D77C4CC2"/>
    <w:lvl w:ilvl="0" w:tplc="1E9EFFF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B2DFE"/>
    <w:multiLevelType w:val="hybridMultilevel"/>
    <w:tmpl w:val="49E40F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Lato" w:hAnsi="Lato"/>
      <w:sz w:val="22"/>
    </w:rPr>
  </w:style>
  <w:style w:type="paragraph" w:styleId="Heading1">
    <w:name w:val="heading 1"/>
    <w:basedOn w:val="Normal"/>
    <w:next w:val="BodyText"/>
    <w:autoRedefine/>
    <w:uiPriority w:val="9"/>
    <w:qFormat/>
    <w:pPr>
      <w:keepNext/>
      <w:keepLines/>
      <w:numPr>
        <w:numId w:val="4"/>
      </w:numPr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caps/>
      <w:color w:val="0077C0"/>
      <w:sz w:val="40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autoRedefine/>
    <w:uiPriority w:val="9"/>
    <w:unhideWhenUsed/>
    <w:qFormat/>
    <w:pPr>
      <w:keepNext/>
      <w:keepLines/>
      <w:pBdr>
        <w:bottom w:val="single" w:sz="6" w:space="1" w:color="auto"/>
      </w:pBdr>
      <w:spacing w:before="200" w:after="0"/>
      <w:outlineLvl w:val="2"/>
    </w:pPr>
    <w:rPr>
      <w:rFonts w:asciiTheme="majorHAnsi" w:eastAsiaTheme="majorEastAsia" w:hAnsiTheme="majorHAnsi" w:cstheme="majorBidi"/>
      <w:bCs/>
      <w:color w:val="595959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autoRedefine/>
    <w:uiPriority w:val="9"/>
    <w:unhideWhenUsed/>
    <w:qFormat/>
    <w:pPr>
      <w:keepLines/>
      <w:pageBreakBefore/>
      <w:spacing w:after="12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pPr>
      <w:spacing w:before="180" w:after="180"/>
      <w:jc w:val="both"/>
    </w:pPr>
    <w:rPr>
      <w:color w:val="000000" w:themeColor="text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link w:val="CompactChar"/>
    <w:qFormat/>
    <w:pPr>
      <w:spacing w:before="36" w:after="36"/>
    </w:pPr>
  </w:style>
  <w:style w:type="paragraph" w:styleId="Title">
    <w:name w:val="Title"/>
    <w:basedOn w:val="Normal"/>
    <w:next w:val="BodyText"/>
    <w:autoRedefine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48"/>
      <w:szCs w:val="48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autoRedefine/>
    <w:qFormat/>
    <w:pPr>
      <w:keepNext/>
      <w:keepLines/>
      <w:jc w:val="center"/>
    </w:pPr>
    <w:rPr>
      <w:rFonts w:ascii="Lato" w:hAnsi="Lato"/>
    </w:rPr>
  </w:style>
  <w:style w:type="paragraph" w:styleId="Date">
    <w:name w:val="Date"/>
    <w:next w:val="BodyText"/>
    <w:autoRedefine/>
    <w:qFormat/>
    <w:pPr>
      <w:keepNext/>
      <w:keepLines/>
      <w:jc w:val="center"/>
    </w:pPr>
    <w:rPr>
      <w:rFonts w:ascii="Lato" w:hAnsi="Lato"/>
      <w:sz w:val="22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Pr>
      <w:rFonts w:ascii="Calibri Light" w:hAnsi="Calibri Light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autoRedefine/>
    <w:uiPriority w:val="39"/>
    <w:unhideWhenUsed/>
    <w:qFormat/>
    <w:pPr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color w:val="404040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pPr>
      <w:spacing w:after="100"/>
    </w:p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2">
    <w:name w:val="toc 2"/>
    <w:basedOn w:val="Normal"/>
    <w:next w:val="Normal"/>
    <w:link w:val="TOC2Char"/>
    <w:autoRedefine/>
    <w:uiPriority w:val="39"/>
    <w:unhideWhenUsed/>
    <w:pPr>
      <w:spacing w:after="100"/>
      <w:ind w:left="240"/>
    </w:pPr>
  </w:style>
  <w:style w:type="paragraph" w:customStyle="1" w:styleId="Style1">
    <w:name w:val="Style1"/>
    <w:basedOn w:val="TOC1"/>
    <w:link w:val="Style1Char"/>
    <w:qFormat/>
    <w:pPr>
      <w:tabs>
        <w:tab w:val="left" w:pos="440"/>
        <w:tab w:val="right" w:leader="dot" w:pos="12950"/>
      </w:tabs>
    </w:pPr>
    <w:rPr>
      <w:noProof/>
    </w:rPr>
  </w:style>
  <w:style w:type="paragraph" w:customStyle="1" w:styleId="Style2">
    <w:name w:val="Style2"/>
    <w:basedOn w:val="TOC2"/>
    <w:link w:val="Style2Char"/>
    <w:autoRedefine/>
    <w:qFormat/>
    <w:pPr>
      <w:tabs>
        <w:tab w:val="right" w:leader="dot" w:pos="12950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</w:style>
  <w:style w:type="character" w:customStyle="1" w:styleId="Style1Char">
    <w:name w:val="Style1 Char"/>
    <w:basedOn w:val="TOC1Char"/>
    <w:link w:val="Style1"/>
    <w:rPr>
      <w:rFonts w:ascii="Calibri" w:hAnsi="Calibri"/>
      <w:noProof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TOC2Char">
    <w:name w:val="TOC 2 Char"/>
    <w:basedOn w:val="DefaultParagraphFont"/>
    <w:link w:val="TOC2"/>
    <w:uiPriority w:val="39"/>
  </w:style>
  <w:style w:type="character" w:customStyle="1" w:styleId="Style2Char">
    <w:name w:val="Style2 Char"/>
    <w:basedOn w:val="TOC2Char"/>
    <w:link w:val="Style2"/>
    <w:rPr>
      <w:rFonts w:ascii="Calibri" w:hAnsi="Calibri"/>
      <w:noProof/>
      <w:sz w:val="22"/>
    </w:rPr>
  </w:style>
  <w:style w:type="paragraph" w:customStyle="1" w:styleId="Style3">
    <w:name w:val="Style3"/>
    <w:basedOn w:val="ListParagraph"/>
    <w:link w:val="Style3Char"/>
    <w:qFormat/>
    <w:pPr>
      <w:numPr>
        <w:numId w:val="7"/>
      </w:numPr>
      <w:jc w:val="both"/>
    </w:pPr>
  </w:style>
  <w:style w:type="character" w:customStyle="1" w:styleId="ListParagraphChar">
    <w:name w:val="List Paragraph Char"/>
    <w:basedOn w:val="DefaultParagraphFont"/>
    <w:link w:val="ListParagraph"/>
    <w:rPr>
      <w:rFonts w:ascii="Calibri" w:hAnsi="Calibri"/>
      <w:sz w:val="22"/>
    </w:rPr>
  </w:style>
  <w:style w:type="character" w:customStyle="1" w:styleId="Style3Char">
    <w:name w:val="Style3 Char"/>
    <w:basedOn w:val="ListParagraphChar"/>
    <w:link w:val="Style3"/>
    <w:rPr>
      <w:rFonts w:ascii="Lato" w:hAnsi="Lato"/>
      <w:sz w:val="22"/>
    </w:rPr>
  </w:style>
  <w:style w:type="paragraph" w:customStyle="1" w:styleId="TableNormal0">
    <w:name w:val="TableNormal"/>
    <w:basedOn w:val="Compact"/>
    <w:link w:val="TableNormalChar"/>
    <w:qFormat/>
    <w:rPr>
      <w:color w:val="auto"/>
    </w:rPr>
  </w:style>
  <w:style w:type="character" w:customStyle="1" w:styleId="BodyTextChar">
    <w:name w:val="Body Text Char"/>
    <w:basedOn w:val="DefaultParagraphFont"/>
    <w:link w:val="BodyText"/>
    <w:rPr>
      <w:rFonts w:ascii="Lato" w:hAnsi="Lato"/>
      <w:color w:val="000000" w:themeColor="text1"/>
      <w:sz w:val="22"/>
    </w:rPr>
  </w:style>
  <w:style w:type="character" w:customStyle="1" w:styleId="CompactChar">
    <w:name w:val="Compact Char"/>
    <w:basedOn w:val="BodyTextChar"/>
    <w:link w:val="Compact"/>
    <w:rPr>
      <w:rFonts w:ascii="Lato" w:hAnsi="Lato"/>
      <w:color w:val="000000" w:themeColor="text1"/>
      <w:sz w:val="22"/>
    </w:rPr>
  </w:style>
  <w:style w:type="character" w:customStyle="1" w:styleId="TableNormalChar">
    <w:name w:val="TableNormal Char"/>
    <w:basedOn w:val="CompactChar"/>
    <w:link w:val="TableNormal0"/>
    <w:rPr>
      <w:rFonts w:ascii="Lato" w:hAnsi="Lato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4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132" Target="media/rId132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37" Target="media/rId37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41" Target="media/rId41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136" Target="media/rId136.png" /><Relationship Type="http://schemas.openxmlformats.org/officeDocument/2006/relationships/image" Id="rId138" Target="media/rId138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90" Target="media/rId190.png" /><Relationship Type="http://schemas.openxmlformats.org/officeDocument/2006/relationships/image" Id="rId192" Target="media/rId192.png" /><Relationship Type="http://schemas.openxmlformats.org/officeDocument/2006/relationships/image" Id="rId178" Target="media/rId178.png" /><Relationship Type="http://schemas.openxmlformats.org/officeDocument/2006/relationships/image" Id="rId180" Target="media/rId180.png" /><Relationship Type="http://schemas.openxmlformats.org/officeDocument/2006/relationships/image" Id="rId172" Target="media/rId172.png" /><Relationship Type="http://schemas.openxmlformats.org/officeDocument/2006/relationships/image" Id="rId174" Target="media/rId174.png" /><Relationship Type="http://schemas.openxmlformats.org/officeDocument/2006/relationships/image" Id="rId196" Target="media/rId196.png" /><Relationship Type="http://schemas.openxmlformats.org/officeDocument/2006/relationships/image" Id="rId198" Target="media/rId198.png" /><Relationship Type="http://schemas.openxmlformats.org/officeDocument/2006/relationships/image" Id="rId184" Target="media/rId184.png" /><Relationship Type="http://schemas.openxmlformats.org/officeDocument/2006/relationships/image" Id="rId186" Target="media/rId186.png" /><Relationship Type="http://schemas.openxmlformats.org/officeDocument/2006/relationships/image" Id="rId160" Target="media/rId160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68" Target="media/rId168.png" /><Relationship Type="http://schemas.openxmlformats.org/officeDocument/2006/relationships/image" Id="rId154" Target="media/rId154.png" /><Relationship Type="http://schemas.openxmlformats.org/officeDocument/2006/relationships/image" Id="rId156" Target="media/rId156.png" /><Relationship Type="http://schemas.openxmlformats.org/officeDocument/2006/relationships/hyperlink" Id="rId20" Target="https://unhcr.github.io/koboloadeR/doc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unhcr.github.io/koboloadeR/docs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476</Characters>
  <Application>Microsoft Office Word</Application>
  <DocSecurity>0</DocSecurity>
  <Lines>59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Initial Exploration of Assistance tracking in RAIS - Iraq-Jordan-Lebanon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Crunching Report: Shelter- Draft not for distribution.</dc:title>
  <dc:creator>Generated with Koboloader</dc:creator>
  <cp:keywords/>
  <dcterms:created xsi:type="dcterms:W3CDTF">2019-06-26T08:26:26Z</dcterms:created>
  <dcterms:modified xsi:type="dcterms:W3CDTF">2019-06-26T08:26:26Z</dcterms:modified>
</cp:coreProperties>
</file>