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E7B52" w14:textId="1036946C" w:rsidR="006007E3" w:rsidRPr="0006412B" w:rsidRDefault="005926E7" w:rsidP="008578DC">
      <w:pPr>
        <w:jc w:val="center"/>
        <w:rPr>
          <w:rFonts w:ascii="Times New Roman" w:hAnsi="Times New Roman"/>
          <w:b/>
          <w:bCs/>
          <w:sz w:val="24"/>
          <w:szCs w:val="24"/>
        </w:rPr>
      </w:pPr>
      <w:r w:rsidRPr="0006412B">
        <w:rPr>
          <w:rFonts w:ascii="Times New Roman" w:hAnsi="Times New Roman"/>
          <w:b/>
          <w:bCs/>
          <w:sz w:val="24"/>
          <w:szCs w:val="24"/>
        </w:rPr>
        <w:t>INSY 533</w:t>
      </w:r>
      <w:r w:rsidR="005B16F0" w:rsidRPr="0006412B">
        <w:rPr>
          <w:rFonts w:ascii="Times New Roman" w:hAnsi="Times New Roman"/>
          <w:b/>
          <w:bCs/>
          <w:sz w:val="24"/>
          <w:szCs w:val="24"/>
        </w:rPr>
        <w:t>6</w:t>
      </w:r>
      <w:r w:rsidR="006007E3" w:rsidRPr="0006412B">
        <w:rPr>
          <w:rFonts w:ascii="Times New Roman" w:hAnsi="Times New Roman"/>
          <w:b/>
          <w:bCs/>
          <w:sz w:val="24"/>
          <w:szCs w:val="24"/>
        </w:rPr>
        <w:t>:</w:t>
      </w:r>
      <w:r w:rsidR="00493732" w:rsidRPr="0006412B">
        <w:rPr>
          <w:rFonts w:ascii="Times New Roman" w:hAnsi="Times New Roman"/>
          <w:b/>
          <w:bCs/>
          <w:sz w:val="24"/>
          <w:szCs w:val="24"/>
        </w:rPr>
        <w:t xml:space="preserve"> </w:t>
      </w:r>
      <w:r w:rsidRPr="0006412B">
        <w:rPr>
          <w:rFonts w:ascii="Times New Roman" w:hAnsi="Times New Roman"/>
          <w:b/>
          <w:bCs/>
          <w:sz w:val="24"/>
          <w:szCs w:val="24"/>
        </w:rPr>
        <w:t>Python Programming</w:t>
      </w:r>
    </w:p>
    <w:p w14:paraId="6CABCEE2" w14:textId="77777777" w:rsidR="0079266E" w:rsidRDefault="0079266E" w:rsidP="008578DC">
      <w:pPr>
        <w:jc w:val="center"/>
        <w:rPr>
          <w:rFonts w:ascii="Times New Roman" w:hAnsi="Times New Roman"/>
          <w:b/>
          <w:bCs/>
          <w:sz w:val="24"/>
          <w:szCs w:val="24"/>
        </w:rPr>
      </w:pPr>
    </w:p>
    <w:p w14:paraId="776DDC4A" w14:textId="50EEA24D" w:rsidR="008578DC" w:rsidRPr="0006412B" w:rsidRDefault="000B140A" w:rsidP="008578DC">
      <w:pPr>
        <w:jc w:val="center"/>
        <w:rPr>
          <w:rFonts w:ascii="Times New Roman" w:hAnsi="Times New Roman"/>
          <w:b/>
          <w:bCs/>
          <w:sz w:val="24"/>
          <w:szCs w:val="24"/>
        </w:rPr>
      </w:pPr>
      <w:r>
        <w:rPr>
          <w:rFonts w:ascii="Times New Roman" w:hAnsi="Times New Roman"/>
          <w:b/>
          <w:bCs/>
          <w:sz w:val="24"/>
          <w:szCs w:val="24"/>
        </w:rPr>
        <w:t>Summer</w:t>
      </w:r>
      <w:r w:rsidR="0079266E">
        <w:rPr>
          <w:rFonts w:ascii="Times New Roman" w:hAnsi="Times New Roman"/>
          <w:b/>
          <w:bCs/>
          <w:sz w:val="24"/>
          <w:szCs w:val="24"/>
        </w:rPr>
        <w:t xml:space="preserve"> 2020</w:t>
      </w:r>
    </w:p>
    <w:p w14:paraId="4CA90B7A" w14:textId="77777777" w:rsidR="00CE1818" w:rsidRPr="0006412B" w:rsidRDefault="00CE1818" w:rsidP="006007E3">
      <w:pPr>
        <w:ind w:left="-720"/>
        <w:jc w:val="center"/>
        <w:rPr>
          <w:rFonts w:ascii="Times New Roman" w:hAnsi="Times New Roman"/>
          <w:sz w:val="24"/>
          <w:szCs w:val="24"/>
        </w:rPr>
      </w:pPr>
    </w:p>
    <w:p w14:paraId="0C2A2642" w14:textId="77777777" w:rsidR="00141EC6" w:rsidRPr="0006412B" w:rsidRDefault="00141EC6" w:rsidP="00141EC6">
      <w:pPr>
        <w:rPr>
          <w:rFonts w:ascii="Times New Roman" w:hAnsi="Times New Roman"/>
          <w:sz w:val="24"/>
          <w:szCs w:val="24"/>
        </w:rPr>
      </w:pPr>
    </w:p>
    <w:p w14:paraId="3EE5A9F7" w14:textId="77777777" w:rsidR="00C4108A" w:rsidRDefault="00C4108A" w:rsidP="00141EC6">
      <w:pPr>
        <w:rPr>
          <w:rFonts w:ascii="Times New Roman" w:hAnsi="Times New Roman"/>
          <w:b/>
          <w:sz w:val="24"/>
          <w:szCs w:val="24"/>
        </w:rPr>
      </w:pPr>
    </w:p>
    <w:p w14:paraId="79738A07" w14:textId="035DE774" w:rsidR="00C4108A" w:rsidRPr="00C4108A" w:rsidRDefault="00C4108A" w:rsidP="00C4108A">
      <w:pPr>
        <w:rPr>
          <w:rFonts w:ascii="Times New Roman" w:hAnsi="Times New Roman"/>
          <w:b/>
          <w:color w:val="FF0000"/>
          <w:sz w:val="24"/>
          <w:szCs w:val="24"/>
        </w:rPr>
      </w:pPr>
      <w:r w:rsidRPr="002B489A">
        <w:rPr>
          <w:rFonts w:ascii="Times New Roman" w:hAnsi="Times New Roman"/>
          <w:b/>
          <w:color w:val="FF0000"/>
          <w:sz w:val="24"/>
          <w:szCs w:val="24"/>
          <w:highlight w:val="yellow"/>
        </w:rPr>
        <w:t xml:space="preserve">Due to the COVID-19 events, this course </w:t>
      </w:r>
      <w:r w:rsidR="000B140A">
        <w:rPr>
          <w:rFonts w:ascii="Times New Roman" w:hAnsi="Times New Roman"/>
          <w:b/>
          <w:color w:val="FF0000"/>
          <w:sz w:val="24"/>
          <w:szCs w:val="24"/>
          <w:highlight w:val="yellow"/>
        </w:rPr>
        <w:t>will be taught online and there will be no in-person classes or exams.</w:t>
      </w:r>
    </w:p>
    <w:p w14:paraId="5FA97236" w14:textId="77777777" w:rsidR="00C4108A" w:rsidRDefault="00C4108A" w:rsidP="00141EC6">
      <w:pPr>
        <w:rPr>
          <w:rFonts w:ascii="Times New Roman" w:hAnsi="Times New Roman"/>
          <w:b/>
          <w:sz w:val="24"/>
          <w:szCs w:val="24"/>
        </w:rPr>
      </w:pPr>
    </w:p>
    <w:p w14:paraId="480A6AC6" w14:textId="05C452C7" w:rsidR="00141EC6" w:rsidRPr="0006412B" w:rsidRDefault="006007E3" w:rsidP="00141EC6">
      <w:pPr>
        <w:rPr>
          <w:rFonts w:ascii="Times New Roman" w:hAnsi="Times New Roman"/>
          <w:sz w:val="24"/>
          <w:szCs w:val="24"/>
        </w:rPr>
      </w:pPr>
      <w:r w:rsidRPr="0006412B">
        <w:rPr>
          <w:rFonts w:ascii="Times New Roman" w:hAnsi="Times New Roman"/>
          <w:b/>
          <w:sz w:val="24"/>
          <w:szCs w:val="24"/>
        </w:rPr>
        <w:t>Instructor</w:t>
      </w:r>
      <w:r w:rsidR="00141EC6" w:rsidRPr="0006412B">
        <w:rPr>
          <w:rFonts w:ascii="Times New Roman" w:hAnsi="Times New Roman"/>
          <w:b/>
          <w:sz w:val="24"/>
          <w:szCs w:val="24"/>
        </w:rPr>
        <w:t xml:space="preserve">: </w:t>
      </w:r>
      <w:r w:rsidR="000B140A">
        <w:rPr>
          <w:rFonts w:ascii="Times New Roman" w:hAnsi="Times New Roman"/>
          <w:sz w:val="24"/>
          <w:szCs w:val="24"/>
        </w:rPr>
        <w:t>Sridhar Nerur</w:t>
      </w:r>
    </w:p>
    <w:p w14:paraId="1DF83731" w14:textId="0ECC9850" w:rsidR="00141EC6" w:rsidRPr="0006412B" w:rsidRDefault="00141EC6" w:rsidP="00141EC6">
      <w:pPr>
        <w:rPr>
          <w:rFonts w:ascii="Times New Roman" w:hAnsi="Times New Roman"/>
          <w:sz w:val="24"/>
          <w:szCs w:val="24"/>
        </w:rPr>
      </w:pPr>
      <w:r w:rsidRPr="0006412B">
        <w:rPr>
          <w:rFonts w:ascii="Times New Roman" w:hAnsi="Times New Roman"/>
          <w:b/>
          <w:sz w:val="24"/>
          <w:szCs w:val="24"/>
        </w:rPr>
        <w:t xml:space="preserve">Office </w:t>
      </w:r>
      <w:r w:rsidR="000D0DE9">
        <w:rPr>
          <w:rFonts w:ascii="Times New Roman" w:hAnsi="Times New Roman"/>
          <w:b/>
          <w:sz w:val="24"/>
          <w:szCs w:val="24"/>
        </w:rPr>
        <w:t xml:space="preserve">Room </w:t>
      </w:r>
      <w:r w:rsidRPr="0006412B">
        <w:rPr>
          <w:rFonts w:ascii="Times New Roman" w:hAnsi="Times New Roman"/>
          <w:b/>
          <w:sz w:val="24"/>
          <w:szCs w:val="24"/>
        </w:rPr>
        <w:t>Number</w:t>
      </w:r>
      <w:r w:rsidRPr="000B140A">
        <w:rPr>
          <w:rFonts w:ascii="Times New Roman" w:hAnsi="Times New Roman"/>
          <w:b/>
          <w:sz w:val="24"/>
          <w:szCs w:val="24"/>
        </w:rPr>
        <w:t xml:space="preserve">: </w:t>
      </w:r>
      <w:r w:rsidR="000B140A" w:rsidRPr="000B140A">
        <w:rPr>
          <w:rFonts w:ascii="Times New Roman" w:hAnsi="Times New Roman"/>
          <w:sz w:val="24"/>
          <w:szCs w:val="24"/>
        </w:rPr>
        <w:t xml:space="preserve">COBA 518 </w:t>
      </w:r>
      <w:r w:rsidR="00C4108A">
        <w:rPr>
          <w:rFonts w:ascii="Times New Roman" w:hAnsi="Times New Roman"/>
          <w:b/>
          <w:sz w:val="24"/>
          <w:szCs w:val="24"/>
        </w:rPr>
        <w:t xml:space="preserve"> </w:t>
      </w:r>
    </w:p>
    <w:p w14:paraId="566A1543" w14:textId="49C4F6D7" w:rsidR="00141EC6" w:rsidRPr="0006412B" w:rsidRDefault="00141EC6" w:rsidP="00141EC6">
      <w:pPr>
        <w:rPr>
          <w:rFonts w:ascii="Times New Roman" w:hAnsi="Times New Roman"/>
          <w:sz w:val="24"/>
          <w:szCs w:val="24"/>
        </w:rPr>
      </w:pPr>
      <w:r w:rsidRPr="0006412B">
        <w:rPr>
          <w:rFonts w:ascii="Times New Roman" w:hAnsi="Times New Roman"/>
          <w:b/>
          <w:sz w:val="24"/>
          <w:szCs w:val="24"/>
        </w:rPr>
        <w:t xml:space="preserve">Email Address: </w:t>
      </w:r>
      <w:r w:rsidR="00055DEB">
        <w:rPr>
          <w:rFonts w:ascii="Times New Roman" w:hAnsi="Times New Roman"/>
          <w:sz w:val="24"/>
          <w:szCs w:val="24"/>
        </w:rPr>
        <w:t>snerur</w:t>
      </w:r>
      <w:r w:rsidR="0098447D" w:rsidRPr="0006412B">
        <w:rPr>
          <w:rFonts w:ascii="Times New Roman" w:hAnsi="Times New Roman"/>
          <w:sz w:val="24"/>
          <w:szCs w:val="24"/>
        </w:rPr>
        <w:t>@uta.edu</w:t>
      </w:r>
    </w:p>
    <w:p w14:paraId="2EB19FC1" w14:textId="722D6331" w:rsidR="00AF5776" w:rsidRPr="0006412B" w:rsidRDefault="00A470FF" w:rsidP="00AF5776">
      <w:pPr>
        <w:rPr>
          <w:rFonts w:ascii="Times New Roman" w:hAnsi="Times New Roman"/>
          <w:sz w:val="24"/>
          <w:szCs w:val="24"/>
        </w:rPr>
      </w:pPr>
      <w:r w:rsidRPr="0006412B">
        <w:rPr>
          <w:rFonts w:ascii="Times New Roman" w:hAnsi="Times New Roman"/>
          <w:b/>
          <w:sz w:val="24"/>
          <w:szCs w:val="24"/>
        </w:rPr>
        <w:t xml:space="preserve">Office Hours: </w:t>
      </w:r>
      <w:r w:rsidR="00C4108A" w:rsidRPr="00C4108A">
        <w:rPr>
          <w:rFonts w:ascii="Times New Roman" w:hAnsi="Times New Roman"/>
          <w:sz w:val="24"/>
          <w:szCs w:val="24"/>
          <w:highlight w:val="yellow"/>
        </w:rPr>
        <w:t>By email appointment only</w:t>
      </w:r>
      <w:r w:rsidR="0098447D" w:rsidRPr="0006412B">
        <w:rPr>
          <w:rFonts w:ascii="Times New Roman" w:hAnsi="Times New Roman"/>
          <w:b/>
          <w:sz w:val="24"/>
          <w:szCs w:val="24"/>
        </w:rPr>
        <w:t xml:space="preserve">  </w:t>
      </w:r>
    </w:p>
    <w:p w14:paraId="6F4A7B8A" w14:textId="4659E92F" w:rsidR="00141EC6" w:rsidRPr="0006412B" w:rsidRDefault="00141EC6" w:rsidP="00A470FF">
      <w:pPr>
        <w:rPr>
          <w:rFonts w:ascii="Times New Roman" w:hAnsi="Times New Roman"/>
          <w:sz w:val="24"/>
          <w:szCs w:val="24"/>
        </w:rPr>
      </w:pPr>
      <w:r w:rsidRPr="0006412B">
        <w:rPr>
          <w:rFonts w:ascii="Times New Roman" w:hAnsi="Times New Roman"/>
          <w:b/>
          <w:sz w:val="24"/>
          <w:szCs w:val="24"/>
        </w:rPr>
        <w:t xml:space="preserve">Section </w:t>
      </w:r>
      <w:r w:rsidR="001D11A1" w:rsidRPr="0006412B">
        <w:rPr>
          <w:rFonts w:ascii="Times New Roman" w:hAnsi="Times New Roman"/>
          <w:b/>
          <w:sz w:val="24"/>
          <w:szCs w:val="24"/>
        </w:rPr>
        <w:t>Information</w:t>
      </w:r>
      <w:r w:rsidRPr="0006412B">
        <w:rPr>
          <w:rFonts w:ascii="Times New Roman" w:hAnsi="Times New Roman"/>
          <w:b/>
          <w:sz w:val="24"/>
          <w:szCs w:val="24"/>
        </w:rPr>
        <w:t xml:space="preserve">: </w:t>
      </w:r>
      <w:r w:rsidR="005665EF" w:rsidRPr="0006412B">
        <w:rPr>
          <w:rFonts w:ascii="Times New Roman" w:hAnsi="Times New Roman"/>
          <w:sz w:val="24"/>
          <w:szCs w:val="24"/>
        </w:rPr>
        <w:t>INSY 533</w:t>
      </w:r>
      <w:r w:rsidR="005B16F0" w:rsidRPr="0006412B">
        <w:rPr>
          <w:rFonts w:ascii="Times New Roman" w:hAnsi="Times New Roman"/>
          <w:sz w:val="24"/>
          <w:szCs w:val="24"/>
        </w:rPr>
        <w:t>6</w:t>
      </w:r>
      <w:r w:rsidR="008366CE" w:rsidRPr="0006412B">
        <w:rPr>
          <w:rFonts w:ascii="Times New Roman" w:hAnsi="Times New Roman"/>
          <w:sz w:val="24"/>
          <w:szCs w:val="24"/>
        </w:rPr>
        <w:t xml:space="preserve"> </w:t>
      </w:r>
      <w:r w:rsidR="00E86006" w:rsidRPr="0006412B">
        <w:rPr>
          <w:rFonts w:ascii="Times New Roman" w:hAnsi="Times New Roman"/>
          <w:sz w:val="24"/>
          <w:szCs w:val="24"/>
        </w:rPr>
        <w:t xml:space="preserve">/ </w:t>
      </w:r>
      <w:r w:rsidR="00493732" w:rsidRPr="0006412B">
        <w:rPr>
          <w:rFonts w:ascii="Times New Roman" w:hAnsi="Times New Roman"/>
          <w:sz w:val="24"/>
          <w:szCs w:val="24"/>
        </w:rPr>
        <w:t>Section 001</w:t>
      </w:r>
    </w:p>
    <w:p w14:paraId="17724177" w14:textId="6EE92ED9" w:rsidR="00AF5776" w:rsidRPr="0006412B" w:rsidRDefault="00141EC6" w:rsidP="00AF5776">
      <w:pPr>
        <w:rPr>
          <w:rFonts w:ascii="Times New Roman" w:hAnsi="Times New Roman"/>
          <w:b/>
          <w:sz w:val="24"/>
          <w:szCs w:val="24"/>
        </w:rPr>
      </w:pPr>
      <w:r w:rsidRPr="0006412B">
        <w:rPr>
          <w:rFonts w:ascii="Times New Roman" w:hAnsi="Times New Roman"/>
          <w:b/>
          <w:sz w:val="24"/>
          <w:szCs w:val="24"/>
        </w:rPr>
        <w:t xml:space="preserve">Time and Place of Class Meetings: </w:t>
      </w:r>
      <w:r w:rsidR="000B140A">
        <w:rPr>
          <w:rFonts w:ascii="Times New Roman" w:hAnsi="Times New Roman"/>
          <w:sz w:val="24"/>
          <w:szCs w:val="24"/>
        </w:rPr>
        <w:t>Tuesdays</w:t>
      </w:r>
      <w:r w:rsidR="00C6271D">
        <w:rPr>
          <w:rFonts w:ascii="Times New Roman" w:hAnsi="Times New Roman"/>
          <w:sz w:val="24"/>
          <w:szCs w:val="24"/>
        </w:rPr>
        <w:t xml:space="preserve"> and </w:t>
      </w:r>
      <w:r w:rsidR="000B140A">
        <w:rPr>
          <w:rFonts w:ascii="Times New Roman" w:hAnsi="Times New Roman"/>
          <w:sz w:val="24"/>
          <w:szCs w:val="24"/>
        </w:rPr>
        <w:t>Thursdays</w:t>
      </w:r>
      <w:r w:rsidR="005B16F0" w:rsidRPr="0006412B">
        <w:rPr>
          <w:rFonts w:ascii="Times New Roman" w:hAnsi="Times New Roman"/>
          <w:sz w:val="24"/>
          <w:szCs w:val="24"/>
        </w:rPr>
        <w:t xml:space="preserve"> </w:t>
      </w:r>
      <w:r w:rsidR="00C6271D">
        <w:rPr>
          <w:rFonts w:ascii="Times New Roman" w:hAnsi="Times New Roman"/>
          <w:sz w:val="24"/>
          <w:szCs w:val="24"/>
        </w:rPr>
        <w:t>5</w:t>
      </w:r>
      <w:r w:rsidR="005B16F0" w:rsidRPr="0006412B">
        <w:rPr>
          <w:rFonts w:ascii="Times New Roman" w:hAnsi="Times New Roman"/>
          <w:sz w:val="24"/>
          <w:szCs w:val="24"/>
        </w:rPr>
        <w:t>:</w:t>
      </w:r>
      <w:r w:rsidR="00C6271D">
        <w:rPr>
          <w:rFonts w:ascii="Times New Roman" w:hAnsi="Times New Roman"/>
          <w:sz w:val="24"/>
          <w:szCs w:val="24"/>
        </w:rPr>
        <w:t>3</w:t>
      </w:r>
      <w:r w:rsidR="005B16F0" w:rsidRPr="0006412B">
        <w:rPr>
          <w:rFonts w:ascii="Times New Roman" w:hAnsi="Times New Roman"/>
          <w:sz w:val="24"/>
          <w:szCs w:val="24"/>
        </w:rPr>
        <w:t xml:space="preserve">0 – </w:t>
      </w:r>
      <w:r w:rsidR="000B140A">
        <w:rPr>
          <w:rFonts w:ascii="Times New Roman" w:hAnsi="Times New Roman"/>
          <w:sz w:val="24"/>
          <w:szCs w:val="24"/>
        </w:rPr>
        <w:t>7</w:t>
      </w:r>
      <w:r w:rsidR="005B16F0" w:rsidRPr="0006412B">
        <w:rPr>
          <w:rFonts w:ascii="Times New Roman" w:hAnsi="Times New Roman"/>
          <w:sz w:val="24"/>
          <w:szCs w:val="24"/>
        </w:rPr>
        <w:t>:50 p.m.</w:t>
      </w:r>
      <w:r w:rsidR="00E15E79" w:rsidRPr="0006412B">
        <w:rPr>
          <w:rFonts w:ascii="Times New Roman" w:hAnsi="Times New Roman"/>
          <w:sz w:val="24"/>
          <w:szCs w:val="24"/>
        </w:rPr>
        <w:t xml:space="preserve"> </w:t>
      </w:r>
      <w:r w:rsidR="00C4108A" w:rsidRPr="00C4108A">
        <w:rPr>
          <w:rFonts w:ascii="Times New Roman" w:hAnsi="Times New Roman"/>
          <w:sz w:val="24"/>
          <w:szCs w:val="24"/>
          <w:highlight w:val="yellow"/>
        </w:rPr>
        <w:t>via Canvas Conferences tool</w:t>
      </w:r>
      <w:r w:rsidR="000B140A">
        <w:rPr>
          <w:rFonts w:ascii="Times New Roman" w:hAnsi="Times New Roman"/>
          <w:sz w:val="24"/>
          <w:szCs w:val="24"/>
          <w:highlight w:val="yellow"/>
        </w:rPr>
        <w:t xml:space="preserve"> or Microsoft Teams</w:t>
      </w:r>
    </w:p>
    <w:p w14:paraId="15462E1A" w14:textId="77777777" w:rsidR="00E1642F" w:rsidRPr="0006412B" w:rsidRDefault="00E1642F" w:rsidP="00AF5776">
      <w:pPr>
        <w:rPr>
          <w:rFonts w:ascii="Times New Roman" w:hAnsi="Times New Roman"/>
          <w:b/>
          <w:sz w:val="24"/>
          <w:szCs w:val="24"/>
        </w:rPr>
      </w:pPr>
    </w:p>
    <w:p w14:paraId="6284BE03" w14:textId="59AA3452" w:rsidR="005B16F0" w:rsidRPr="00A7277F" w:rsidRDefault="00E1642F" w:rsidP="00CA7588">
      <w:pPr>
        <w:shd w:val="clear" w:color="auto" w:fill="FFFFFF"/>
        <w:rPr>
          <w:rFonts w:ascii="Times New Roman" w:eastAsia="Times New Roman" w:hAnsi="Times New Roman"/>
          <w:color w:val="333333"/>
          <w:sz w:val="24"/>
          <w:szCs w:val="24"/>
        </w:rPr>
      </w:pPr>
      <w:r w:rsidRPr="0006412B">
        <w:rPr>
          <w:rFonts w:ascii="Times New Roman" w:hAnsi="Times New Roman"/>
          <w:b/>
          <w:sz w:val="24"/>
          <w:szCs w:val="24"/>
        </w:rPr>
        <w:t>Catalog Description</w:t>
      </w:r>
      <w:r w:rsidRPr="0006412B">
        <w:rPr>
          <w:rFonts w:ascii="Times New Roman" w:hAnsi="Times New Roman"/>
          <w:sz w:val="24"/>
          <w:szCs w:val="24"/>
        </w:rPr>
        <w:t xml:space="preserve">: </w:t>
      </w:r>
      <w:r w:rsidR="00E15E79" w:rsidRPr="00A7277F">
        <w:rPr>
          <w:rFonts w:ascii="Times New Roman" w:eastAsia="Times New Roman" w:hAnsi="Times New Roman"/>
          <w:color w:val="333333"/>
          <w:sz w:val="24"/>
          <w:szCs w:val="24"/>
        </w:rPr>
        <w:t>An introductory programming course that teaches students how to solve business problems using the scripting language, Python. Students will be exposed to object-oriented programming concepts, file handling, database access, and graphical user interfaces. </w:t>
      </w:r>
    </w:p>
    <w:p w14:paraId="71A60F0B" w14:textId="77777777" w:rsidR="00CA7588" w:rsidRPr="00CA7588" w:rsidRDefault="00CA7588" w:rsidP="00CA7588">
      <w:pPr>
        <w:shd w:val="clear" w:color="auto" w:fill="FFFFFF"/>
        <w:rPr>
          <w:rFonts w:ascii="Arial" w:eastAsia="Times New Roman" w:hAnsi="Arial" w:cs="Arial"/>
          <w:color w:val="333333"/>
          <w:sz w:val="24"/>
          <w:szCs w:val="24"/>
        </w:rPr>
      </w:pPr>
    </w:p>
    <w:p w14:paraId="09E2D76E" w14:textId="473853B2" w:rsidR="00E15E79" w:rsidRPr="0006412B" w:rsidRDefault="00A7277F" w:rsidP="00E15E79">
      <w:pPr>
        <w:rPr>
          <w:rFonts w:ascii="Times New Roman" w:hAnsi="Times New Roman"/>
          <w:sz w:val="24"/>
          <w:szCs w:val="24"/>
        </w:rPr>
      </w:pPr>
      <w:r>
        <w:rPr>
          <w:rFonts w:ascii="Times New Roman" w:hAnsi="Times New Roman"/>
          <w:b/>
          <w:sz w:val="24"/>
          <w:szCs w:val="24"/>
        </w:rPr>
        <w:t>Student Learning Outcomes</w:t>
      </w:r>
      <w:r w:rsidR="00E15E79" w:rsidRPr="0006412B">
        <w:rPr>
          <w:rFonts w:ascii="Times New Roman" w:hAnsi="Times New Roman"/>
          <w:b/>
          <w:sz w:val="24"/>
          <w:szCs w:val="24"/>
        </w:rPr>
        <w:t xml:space="preserve">: </w:t>
      </w:r>
      <w:r w:rsidR="00E15E79" w:rsidRPr="0006412B">
        <w:rPr>
          <w:rFonts w:ascii="Times New Roman" w:hAnsi="Times New Roman"/>
          <w:sz w:val="24"/>
          <w:szCs w:val="24"/>
        </w:rPr>
        <w:t>Python is a simple yet powerful scripting language that has been growing in popularity. It has been used widely for web development, game programming, general application development, and, more recently, for data analytics. The aim of this course is to acquaint students with the key aspects of the Python language. Upon successful completion of the course, students will be able to:</w:t>
      </w:r>
    </w:p>
    <w:p w14:paraId="5E6F4770" w14:textId="21040C5A" w:rsidR="00E15E79" w:rsidRPr="005D5828" w:rsidRDefault="00E15E79" w:rsidP="00E15E79">
      <w:pPr>
        <w:pStyle w:val="ListParagraph"/>
        <w:numPr>
          <w:ilvl w:val="0"/>
          <w:numId w:val="4"/>
        </w:numPr>
        <w:rPr>
          <w:rFonts w:ascii="Times New Roman" w:hAnsi="Times New Roman"/>
          <w:sz w:val="24"/>
          <w:szCs w:val="24"/>
        </w:rPr>
      </w:pPr>
      <w:r w:rsidRPr="0006412B">
        <w:rPr>
          <w:rFonts w:ascii="Times New Roman" w:hAnsi="Times New Roman"/>
          <w:sz w:val="24"/>
          <w:szCs w:val="24"/>
        </w:rPr>
        <w:t xml:space="preserve">apply data structures and </w:t>
      </w:r>
      <w:r w:rsidRPr="005D5828">
        <w:rPr>
          <w:rFonts w:ascii="Times New Roman" w:hAnsi="Times New Roman"/>
          <w:sz w:val="24"/>
          <w:szCs w:val="24"/>
        </w:rPr>
        <w:t xml:space="preserve">programming constructs in the Python language, such as lists, tuples, dictionaries, classes, selection (e.g., </w:t>
      </w:r>
      <w:proofErr w:type="spellStart"/>
      <w:r w:rsidRPr="005D5828">
        <w:rPr>
          <w:rFonts w:ascii="Times New Roman" w:hAnsi="Times New Roman"/>
          <w:sz w:val="24"/>
          <w:szCs w:val="24"/>
        </w:rPr>
        <w:t>if..else</w:t>
      </w:r>
      <w:proofErr w:type="spellEnd"/>
      <w:r w:rsidRPr="005D5828">
        <w:rPr>
          <w:rFonts w:ascii="Times New Roman" w:hAnsi="Times New Roman"/>
          <w:sz w:val="24"/>
          <w:szCs w:val="24"/>
        </w:rPr>
        <w:t xml:space="preserve">), and iteration (e.g., while and for loops), </w:t>
      </w:r>
      <w:r w:rsidR="005665EF" w:rsidRPr="005D5828">
        <w:rPr>
          <w:rFonts w:ascii="Times New Roman" w:hAnsi="Times New Roman"/>
          <w:sz w:val="24"/>
          <w:szCs w:val="24"/>
        </w:rPr>
        <w:t>to solve business problems;</w:t>
      </w:r>
    </w:p>
    <w:p w14:paraId="6E148188" w14:textId="1A866D01" w:rsidR="00E15E79" w:rsidRPr="005D5828" w:rsidRDefault="00E15E79" w:rsidP="00E15E79">
      <w:pPr>
        <w:pStyle w:val="ListParagraph"/>
        <w:numPr>
          <w:ilvl w:val="0"/>
          <w:numId w:val="4"/>
        </w:numPr>
        <w:rPr>
          <w:rFonts w:ascii="Times New Roman" w:hAnsi="Times New Roman"/>
          <w:sz w:val="24"/>
          <w:szCs w:val="24"/>
        </w:rPr>
      </w:pPr>
      <w:r w:rsidRPr="005D5828">
        <w:rPr>
          <w:rFonts w:ascii="Times New Roman" w:hAnsi="Times New Roman"/>
          <w:sz w:val="24"/>
          <w:szCs w:val="24"/>
        </w:rPr>
        <w:t>access different file f</w:t>
      </w:r>
      <w:r w:rsidR="005665EF" w:rsidRPr="005D5828">
        <w:rPr>
          <w:rFonts w:ascii="Times New Roman" w:hAnsi="Times New Roman"/>
          <w:sz w:val="24"/>
          <w:szCs w:val="24"/>
        </w:rPr>
        <w:t>ormats (e.g., csv);</w:t>
      </w:r>
    </w:p>
    <w:p w14:paraId="36E4A7C1" w14:textId="7036928A" w:rsidR="00E15E79" w:rsidRPr="0006412B" w:rsidRDefault="005665EF" w:rsidP="00E15E79">
      <w:pPr>
        <w:pStyle w:val="ListParagraph"/>
        <w:numPr>
          <w:ilvl w:val="0"/>
          <w:numId w:val="4"/>
        </w:numPr>
        <w:rPr>
          <w:rFonts w:ascii="Times New Roman" w:hAnsi="Times New Roman"/>
          <w:sz w:val="24"/>
          <w:szCs w:val="24"/>
        </w:rPr>
      </w:pPr>
      <w:r w:rsidRPr="0006412B">
        <w:rPr>
          <w:rFonts w:ascii="Times New Roman" w:hAnsi="Times New Roman"/>
          <w:sz w:val="24"/>
          <w:szCs w:val="24"/>
        </w:rPr>
        <w:t>perform basic text analysis; and</w:t>
      </w:r>
    </w:p>
    <w:p w14:paraId="08BD9D9D" w14:textId="556C81BA" w:rsidR="005665EF" w:rsidRPr="0006412B" w:rsidRDefault="005665EF" w:rsidP="00E15E79">
      <w:pPr>
        <w:pStyle w:val="ListParagraph"/>
        <w:numPr>
          <w:ilvl w:val="0"/>
          <w:numId w:val="4"/>
        </w:numPr>
        <w:rPr>
          <w:rFonts w:ascii="Times New Roman" w:hAnsi="Times New Roman"/>
          <w:sz w:val="24"/>
          <w:szCs w:val="24"/>
        </w:rPr>
      </w:pPr>
      <w:r w:rsidRPr="0006412B">
        <w:rPr>
          <w:rFonts w:ascii="Times New Roman" w:hAnsi="Times New Roman"/>
          <w:sz w:val="24"/>
          <w:szCs w:val="24"/>
        </w:rPr>
        <w:t>use APIs to access external data.</w:t>
      </w:r>
    </w:p>
    <w:p w14:paraId="4A1F62EF" w14:textId="6E11E022" w:rsidR="00AF22F0" w:rsidRPr="00EE419D" w:rsidRDefault="005B16F0" w:rsidP="00EE419D">
      <w:pPr>
        <w:pStyle w:val="NoSpacing"/>
        <w:rPr>
          <w:rFonts w:ascii="Times New Roman" w:hAnsi="Times New Roman"/>
          <w:sz w:val="24"/>
          <w:szCs w:val="24"/>
          <w:lang w:eastAsia="en-US"/>
        </w:rPr>
      </w:pPr>
      <w:r w:rsidRPr="0006412B">
        <w:rPr>
          <w:rFonts w:ascii="Times New Roman" w:hAnsi="Times New Roman"/>
          <w:sz w:val="24"/>
          <w:szCs w:val="24"/>
          <w:lang w:eastAsia="en-US"/>
        </w:rPr>
        <w:t xml:space="preserve"> </w:t>
      </w:r>
    </w:p>
    <w:p w14:paraId="1C9F4957" w14:textId="77777777" w:rsidR="007B6A06" w:rsidRPr="0006412B" w:rsidRDefault="00141EC6" w:rsidP="00141EC6">
      <w:pPr>
        <w:rPr>
          <w:rFonts w:ascii="Times New Roman" w:hAnsi="Times New Roman"/>
          <w:b/>
          <w:sz w:val="24"/>
          <w:szCs w:val="24"/>
        </w:rPr>
      </w:pPr>
      <w:r w:rsidRPr="0006412B">
        <w:rPr>
          <w:rFonts w:ascii="Times New Roman" w:hAnsi="Times New Roman"/>
          <w:b/>
          <w:sz w:val="24"/>
          <w:szCs w:val="24"/>
        </w:rPr>
        <w:t xml:space="preserve">Required Textbooks and Other Course Materials: </w:t>
      </w:r>
    </w:p>
    <w:p w14:paraId="21602009" w14:textId="64EEE2B0" w:rsidR="005665EF" w:rsidRDefault="005665EF" w:rsidP="005665EF">
      <w:pPr>
        <w:pStyle w:val="Heading1"/>
        <w:shd w:val="clear" w:color="auto" w:fill="FFFFFF"/>
        <w:spacing w:before="0" w:beforeAutospacing="0"/>
        <w:rPr>
          <w:rStyle w:val="Hyperlink"/>
          <w:b w:val="0"/>
          <w:sz w:val="24"/>
          <w:szCs w:val="24"/>
        </w:rPr>
      </w:pPr>
      <w:r w:rsidRPr="0006412B">
        <w:rPr>
          <w:rStyle w:val="a-size-large"/>
          <w:b w:val="0"/>
          <w:color w:val="111111"/>
          <w:sz w:val="24"/>
          <w:szCs w:val="24"/>
        </w:rPr>
        <w:t xml:space="preserve">Python for Everybody: Exploring Data in Python 3 by Dr. Charles Severance, 2009. The book may be downloaded from </w:t>
      </w:r>
      <w:hyperlink r:id="rId11" w:history="1">
        <w:r w:rsidR="00AD7C4B" w:rsidRPr="006715EA">
          <w:rPr>
            <w:rStyle w:val="Hyperlink"/>
            <w:b w:val="0"/>
            <w:sz w:val="24"/>
            <w:szCs w:val="24"/>
          </w:rPr>
          <w:t>https://www.py4e.com/book.php</w:t>
        </w:r>
      </w:hyperlink>
    </w:p>
    <w:p w14:paraId="3B7B5B7F" w14:textId="03B8DD7F" w:rsidR="0002176A" w:rsidRDefault="0002176A" w:rsidP="0002176A">
      <w:r>
        <w:rPr>
          <w:rStyle w:val="a-size-large"/>
          <w:b/>
          <w:color w:val="111111"/>
          <w:sz w:val="24"/>
          <w:szCs w:val="24"/>
        </w:rPr>
        <w:t xml:space="preserve">I have created some easy-to-use </w:t>
      </w:r>
      <w:proofErr w:type="spellStart"/>
      <w:r>
        <w:rPr>
          <w:rStyle w:val="a-size-large"/>
          <w:b/>
          <w:color w:val="111111"/>
          <w:sz w:val="24"/>
          <w:szCs w:val="24"/>
        </w:rPr>
        <w:t>Jupyter</w:t>
      </w:r>
      <w:proofErr w:type="spellEnd"/>
      <w:r>
        <w:rPr>
          <w:rStyle w:val="a-size-large"/>
          <w:b/>
          <w:color w:val="111111"/>
          <w:sz w:val="24"/>
          <w:szCs w:val="24"/>
        </w:rPr>
        <w:t xml:space="preserve"> notebooks that you can download from </w:t>
      </w:r>
      <w:hyperlink r:id="rId12" w:history="1">
        <w:r>
          <w:rPr>
            <w:rStyle w:val="Hyperlink"/>
          </w:rPr>
          <w:t>https://github.com/snerur/Introduction-to-Python</w:t>
        </w:r>
      </w:hyperlink>
      <w:r>
        <w:t>. I think you will find them useful.</w:t>
      </w:r>
    </w:p>
    <w:p w14:paraId="66160BCE" w14:textId="77777777" w:rsidR="0002176A" w:rsidRPr="0002176A" w:rsidRDefault="0002176A" w:rsidP="0002176A">
      <w:pPr>
        <w:rPr>
          <w:rStyle w:val="a-size-large"/>
          <w:sz w:val="24"/>
          <w:szCs w:val="24"/>
          <w:lang w:eastAsia="en-US"/>
        </w:rPr>
      </w:pPr>
    </w:p>
    <w:p w14:paraId="03AA3AC0" w14:textId="1D33269B" w:rsidR="005665EF" w:rsidRPr="0079266E" w:rsidRDefault="005665EF" w:rsidP="00AD7C4B">
      <w:pPr>
        <w:tabs>
          <w:tab w:val="left" w:pos="-720"/>
        </w:tabs>
        <w:suppressAutoHyphens/>
        <w:rPr>
          <w:rFonts w:ascii="Times New Roman" w:hAnsi="Times New Roman"/>
          <w:b/>
          <w:spacing w:val="-2"/>
          <w:sz w:val="24"/>
          <w:szCs w:val="24"/>
        </w:rPr>
      </w:pPr>
      <w:r w:rsidRPr="0079266E">
        <w:rPr>
          <w:rFonts w:ascii="Times New Roman" w:hAnsi="Times New Roman"/>
          <w:b/>
          <w:spacing w:val="-2"/>
          <w:sz w:val="24"/>
          <w:szCs w:val="24"/>
        </w:rPr>
        <w:t>Other Materials/Resources/Readings:</w:t>
      </w:r>
    </w:p>
    <w:p w14:paraId="38A50015" w14:textId="63C94839" w:rsidR="0079266E" w:rsidRPr="0079266E" w:rsidRDefault="0079266E" w:rsidP="004F3C15">
      <w:pPr>
        <w:pStyle w:val="ListParagraph"/>
        <w:numPr>
          <w:ilvl w:val="0"/>
          <w:numId w:val="6"/>
        </w:numPr>
        <w:tabs>
          <w:tab w:val="left" w:pos="-720"/>
        </w:tabs>
        <w:suppressAutoHyphens/>
        <w:rPr>
          <w:rFonts w:ascii="Times New Roman" w:hAnsi="Times New Roman"/>
          <w:spacing w:val="-2"/>
          <w:sz w:val="24"/>
          <w:szCs w:val="24"/>
        </w:rPr>
      </w:pPr>
      <w:r w:rsidRPr="0079266E">
        <w:rPr>
          <w:rFonts w:ascii="Times New Roman" w:hAnsi="Times New Roman"/>
          <w:spacing w:val="-2"/>
          <w:sz w:val="24"/>
          <w:szCs w:val="24"/>
        </w:rPr>
        <w:t>Instructor Notes</w:t>
      </w:r>
    </w:p>
    <w:p w14:paraId="4EB72958" w14:textId="3EDCD35A" w:rsidR="00181202" w:rsidRPr="0079266E" w:rsidRDefault="00181202" w:rsidP="004F3C15">
      <w:pPr>
        <w:pStyle w:val="ListParagraph"/>
        <w:numPr>
          <w:ilvl w:val="0"/>
          <w:numId w:val="6"/>
        </w:numPr>
        <w:tabs>
          <w:tab w:val="left" w:pos="-720"/>
        </w:tabs>
        <w:suppressAutoHyphens/>
        <w:rPr>
          <w:rFonts w:ascii="Times New Roman" w:hAnsi="Times New Roman"/>
          <w:spacing w:val="-2"/>
          <w:sz w:val="24"/>
          <w:szCs w:val="24"/>
        </w:rPr>
      </w:pPr>
      <w:r w:rsidRPr="0079266E">
        <w:rPr>
          <w:rFonts w:ascii="Times New Roman" w:hAnsi="Times New Roman"/>
          <w:sz w:val="24"/>
          <w:szCs w:val="24"/>
        </w:rPr>
        <w:t>Python for Data Analysis by Wes McKinney</w:t>
      </w:r>
    </w:p>
    <w:p w14:paraId="22AB0678" w14:textId="1F59AFBA" w:rsidR="004F3C15" w:rsidRPr="0079266E" w:rsidRDefault="00AC6DB2" w:rsidP="004F3C15">
      <w:pPr>
        <w:pStyle w:val="ListParagraph"/>
        <w:numPr>
          <w:ilvl w:val="0"/>
          <w:numId w:val="6"/>
        </w:numPr>
        <w:tabs>
          <w:tab w:val="left" w:pos="-720"/>
        </w:tabs>
        <w:suppressAutoHyphens/>
        <w:rPr>
          <w:rFonts w:ascii="Times New Roman" w:hAnsi="Times New Roman"/>
          <w:spacing w:val="-2"/>
          <w:sz w:val="24"/>
          <w:szCs w:val="24"/>
        </w:rPr>
      </w:pPr>
      <w:hyperlink r:id="rId13" w:history="1">
        <w:r w:rsidR="004F3C15" w:rsidRPr="0079266E">
          <w:rPr>
            <w:rStyle w:val="Hyperlink"/>
            <w:rFonts w:ascii="Times New Roman" w:hAnsi="Times New Roman"/>
            <w:sz w:val="24"/>
            <w:szCs w:val="24"/>
          </w:rPr>
          <w:t>https://www.kevinsheppard.com/Main_Page</w:t>
        </w:r>
      </w:hyperlink>
      <w:r w:rsidR="004F3C15" w:rsidRPr="0079266E">
        <w:rPr>
          <w:rFonts w:ascii="Times New Roman" w:hAnsi="Times New Roman"/>
          <w:sz w:val="24"/>
          <w:szCs w:val="24"/>
        </w:rPr>
        <w:t xml:space="preserve"> </w:t>
      </w:r>
    </w:p>
    <w:p w14:paraId="027BCED0" w14:textId="77777777" w:rsidR="005665EF" w:rsidRPr="0079266E" w:rsidRDefault="00AC6DB2" w:rsidP="005665EF">
      <w:pPr>
        <w:pStyle w:val="ListParagraph"/>
        <w:numPr>
          <w:ilvl w:val="0"/>
          <w:numId w:val="6"/>
        </w:numPr>
        <w:tabs>
          <w:tab w:val="left" w:pos="-720"/>
        </w:tabs>
        <w:suppressAutoHyphens/>
        <w:rPr>
          <w:rFonts w:ascii="Times New Roman" w:hAnsi="Times New Roman"/>
          <w:spacing w:val="-2"/>
          <w:sz w:val="24"/>
          <w:szCs w:val="24"/>
        </w:rPr>
      </w:pPr>
      <w:hyperlink r:id="rId14" w:history="1">
        <w:r w:rsidR="005665EF" w:rsidRPr="0079266E">
          <w:rPr>
            <w:rStyle w:val="Hyperlink"/>
            <w:rFonts w:ascii="Times New Roman" w:hAnsi="Times New Roman"/>
            <w:spacing w:val="-2"/>
            <w:sz w:val="24"/>
            <w:szCs w:val="24"/>
          </w:rPr>
          <w:t>https://developers.google.com/edu/python/</w:t>
        </w:r>
      </w:hyperlink>
    </w:p>
    <w:p w14:paraId="62B9A78D" w14:textId="77777777" w:rsidR="005665EF" w:rsidRPr="0079266E" w:rsidRDefault="005665EF" w:rsidP="005665EF">
      <w:pPr>
        <w:pStyle w:val="ListParagraph"/>
        <w:numPr>
          <w:ilvl w:val="0"/>
          <w:numId w:val="6"/>
        </w:numPr>
        <w:tabs>
          <w:tab w:val="left" w:pos="-720"/>
        </w:tabs>
        <w:suppressAutoHyphens/>
        <w:rPr>
          <w:rFonts w:ascii="Times New Roman" w:hAnsi="Times New Roman"/>
          <w:spacing w:val="-2"/>
          <w:sz w:val="24"/>
          <w:szCs w:val="24"/>
        </w:rPr>
      </w:pPr>
      <w:r w:rsidRPr="0079266E">
        <w:rPr>
          <w:rFonts w:ascii="Times New Roman" w:hAnsi="Times New Roman"/>
          <w:spacing w:val="-2"/>
          <w:sz w:val="24"/>
          <w:szCs w:val="24"/>
        </w:rPr>
        <w:t xml:space="preserve">Also check out </w:t>
      </w:r>
      <w:hyperlink r:id="rId15" w:history="1">
        <w:r w:rsidRPr="0079266E">
          <w:rPr>
            <w:rStyle w:val="Hyperlink"/>
            <w:rFonts w:ascii="Times New Roman" w:hAnsi="Times New Roman"/>
            <w:spacing w:val="-2"/>
            <w:sz w:val="24"/>
            <w:szCs w:val="24"/>
          </w:rPr>
          <w:t>www.coursera.org</w:t>
        </w:r>
      </w:hyperlink>
      <w:r w:rsidRPr="0079266E">
        <w:rPr>
          <w:rFonts w:ascii="Times New Roman" w:hAnsi="Times New Roman"/>
          <w:spacing w:val="-2"/>
          <w:sz w:val="24"/>
          <w:szCs w:val="24"/>
        </w:rPr>
        <w:t xml:space="preserve"> and </w:t>
      </w:r>
      <w:hyperlink r:id="rId16" w:history="1">
        <w:r w:rsidRPr="0079266E">
          <w:rPr>
            <w:rStyle w:val="Hyperlink"/>
            <w:rFonts w:ascii="Times New Roman" w:hAnsi="Times New Roman"/>
            <w:spacing w:val="-2"/>
            <w:sz w:val="24"/>
            <w:szCs w:val="24"/>
          </w:rPr>
          <w:t>www.udacity.com</w:t>
        </w:r>
      </w:hyperlink>
      <w:r w:rsidRPr="0079266E">
        <w:rPr>
          <w:rFonts w:ascii="Times New Roman" w:hAnsi="Times New Roman"/>
          <w:spacing w:val="-2"/>
          <w:sz w:val="24"/>
          <w:szCs w:val="24"/>
        </w:rPr>
        <w:t xml:space="preserve"> for introductory Python courses</w:t>
      </w:r>
    </w:p>
    <w:p w14:paraId="2755A2F0" w14:textId="77777777" w:rsidR="00A93F79" w:rsidRPr="0006412B" w:rsidRDefault="00A93F79" w:rsidP="00A93F79">
      <w:pPr>
        <w:tabs>
          <w:tab w:val="left" w:pos="-720"/>
        </w:tabs>
        <w:suppressAutoHyphens/>
        <w:ind w:left="1170" w:hanging="1170"/>
        <w:rPr>
          <w:rFonts w:ascii="Times New Roman" w:hAnsi="Times New Roman"/>
          <w:b/>
          <w:spacing w:val="-2"/>
          <w:sz w:val="24"/>
          <w:szCs w:val="24"/>
        </w:rPr>
      </w:pPr>
    </w:p>
    <w:p w14:paraId="6B8FE5AD" w14:textId="040141FA" w:rsidR="00117449" w:rsidRDefault="005665EF" w:rsidP="00117449">
      <w:pPr>
        <w:rPr>
          <w:rFonts w:eastAsia="Times New Roman"/>
        </w:rPr>
      </w:pPr>
      <w:r w:rsidRPr="0006412B">
        <w:rPr>
          <w:rFonts w:ascii="Times New Roman" w:hAnsi="Times New Roman"/>
          <w:b/>
          <w:sz w:val="24"/>
          <w:szCs w:val="24"/>
        </w:rPr>
        <w:t xml:space="preserve">Software: </w:t>
      </w:r>
      <w:r w:rsidR="00117449" w:rsidRPr="00EE419D">
        <w:rPr>
          <w:rFonts w:ascii="Times New Roman" w:eastAsia="Times New Roman" w:hAnsi="Times New Roman"/>
          <w:color w:val="333333"/>
          <w:sz w:val="24"/>
          <w:szCs w:val="24"/>
          <w:shd w:val="clear" w:color="auto" w:fill="FFFFFF"/>
        </w:rPr>
        <w:t>Install Python</w:t>
      </w:r>
      <w:r w:rsidR="004F3C15">
        <w:rPr>
          <w:rFonts w:ascii="Times New Roman" w:eastAsia="Times New Roman" w:hAnsi="Times New Roman"/>
          <w:color w:val="333333"/>
          <w:sz w:val="24"/>
          <w:szCs w:val="24"/>
          <w:shd w:val="clear" w:color="auto" w:fill="FFFFFF"/>
        </w:rPr>
        <w:t xml:space="preserve"> 3</w:t>
      </w:r>
      <w:r w:rsidR="00117449" w:rsidRPr="00EE419D">
        <w:rPr>
          <w:rFonts w:ascii="Times New Roman" w:eastAsia="Times New Roman" w:hAnsi="Times New Roman"/>
          <w:color w:val="333333"/>
          <w:sz w:val="24"/>
          <w:szCs w:val="24"/>
          <w:shd w:val="clear" w:color="auto" w:fill="FFFFFF"/>
        </w:rPr>
        <w:t xml:space="preserve"> and </w:t>
      </w:r>
      <w:proofErr w:type="spellStart"/>
      <w:r w:rsidR="00117449" w:rsidRPr="00EE419D">
        <w:rPr>
          <w:rFonts w:ascii="Times New Roman" w:eastAsia="Times New Roman" w:hAnsi="Times New Roman"/>
          <w:color w:val="333333"/>
          <w:sz w:val="24"/>
          <w:szCs w:val="24"/>
          <w:shd w:val="clear" w:color="auto" w:fill="FFFFFF"/>
        </w:rPr>
        <w:t>Jupyter</w:t>
      </w:r>
      <w:proofErr w:type="spellEnd"/>
      <w:r w:rsidR="00117449" w:rsidRPr="00EE419D">
        <w:rPr>
          <w:rFonts w:ascii="Times New Roman" w:eastAsia="Times New Roman" w:hAnsi="Times New Roman"/>
          <w:color w:val="333333"/>
          <w:sz w:val="24"/>
          <w:szCs w:val="24"/>
          <w:shd w:val="clear" w:color="auto" w:fill="FFFFFF"/>
        </w:rPr>
        <w:t xml:space="preserve"> using the</w:t>
      </w:r>
      <w:r w:rsidR="00117449" w:rsidRPr="00EE419D">
        <w:rPr>
          <w:rStyle w:val="apple-converted-space"/>
          <w:rFonts w:ascii="Times New Roman" w:eastAsia="Times New Roman" w:hAnsi="Times New Roman"/>
          <w:color w:val="333333"/>
          <w:sz w:val="24"/>
          <w:szCs w:val="24"/>
          <w:shd w:val="clear" w:color="auto" w:fill="FFFFFF"/>
        </w:rPr>
        <w:t> </w:t>
      </w:r>
      <w:hyperlink r:id="rId17" w:history="1">
        <w:r w:rsidR="00117449" w:rsidRPr="00EE419D">
          <w:rPr>
            <w:rStyle w:val="Hyperlink"/>
            <w:rFonts w:ascii="Times New Roman" w:eastAsia="Times New Roman" w:hAnsi="Times New Roman"/>
            <w:color w:val="337AB7"/>
            <w:sz w:val="24"/>
            <w:szCs w:val="24"/>
          </w:rPr>
          <w:t>Anaconda Distribution</w:t>
        </w:r>
      </w:hyperlink>
      <w:r w:rsidR="00117449" w:rsidRPr="00EE419D">
        <w:rPr>
          <w:rFonts w:ascii="Times New Roman" w:eastAsia="Times New Roman" w:hAnsi="Times New Roman"/>
          <w:color w:val="333333"/>
          <w:sz w:val="24"/>
          <w:szCs w:val="24"/>
          <w:shd w:val="clear" w:color="auto" w:fill="FFFFFF"/>
        </w:rPr>
        <w:t xml:space="preserve">, which includes Python, the </w:t>
      </w:r>
      <w:proofErr w:type="spellStart"/>
      <w:r w:rsidR="00117449" w:rsidRPr="00EE419D">
        <w:rPr>
          <w:rFonts w:ascii="Times New Roman" w:eastAsia="Times New Roman" w:hAnsi="Times New Roman"/>
          <w:color w:val="333333"/>
          <w:sz w:val="24"/>
          <w:szCs w:val="24"/>
          <w:shd w:val="clear" w:color="auto" w:fill="FFFFFF"/>
        </w:rPr>
        <w:t>Jupyter</w:t>
      </w:r>
      <w:proofErr w:type="spellEnd"/>
      <w:r w:rsidR="00117449" w:rsidRPr="00EE419D">
        <w:rPr>
          <w:rFonts w:ascii="Times New Roman" w:eastAsia="Times New Roman" w:hAnsi="Times New Roman"/>
          <w:color w:val="333333"/>
          <w:sz w:val="24"/>
          <w:szCs w:val="24"/>
          <w:shd w:val="clear" w:color="auto" w:fill="FFFFFF"/>
        </w:rPr>
        <w:t xml:space="preserve"> Notebook, and other commonly used packages for scientific computing and data science.</w:t>
      </w:r>
    </w:p>
    <w:p w14:paraId="2DBF3716" w14:textId="5D26C2EB" w:rsidR="00382944" w:rsidRPr="0006412B" w:rsidRDefault="00EE419D" w:rsidP="00A93F79">
      <w:pPr>
        <w:tabs>
          <w:tab w:val="left" w:pos="-720"/>
        </w:tabs>
        <w:suppressAutoHyphens/>
        <w:rPr>
          <w:rFonts w:ascii="Times New Roman" w:hAnsi="Times New Roman"/>
          <w:spacing w:val="-2"/>
          <w:sz w:val="24"/>
          <w:szCs w:val="24"/>
        </w:rPr>
      </w:pPr>
      <w:r>
        <w:rPr>
          <w:rFonts w:ascii="Times New Roman" w:hAnsi="Times New Roman"/>
          <w:spacing w:val="-2"/>
          <w:sz w:val="24"/>
          <w:szCs w:val="24"/>
        </w:rPr>
        <w:t>More d</w:t>
      </w:r>
      <w:r w:rsidR="00382944" w:rsidRPr="0006412B">
        <w:rPr>
          <w:rFonts w:ascii="Times New Roman" w:hAnsi="Times New Roman"/>
          <w:spacing w:val="-2"/>
          <w:sz w:val="24"/>
          <w:szCs w:val="24"/>
        </w:rPr>
        <w:t>etails will be given in class.</w:t>
      </w:r>
    </w:p>
    <w:p w14:paraId="19711D48" w14:textId="77777777" w:rsidR="004C7061" w:rsidRPr="0006412B" w:rsidRDefault="004C7061" w:rsidP="00A93F79">
      <w:pPr>
        <w:tabs>
          <w:tab w:val="left" w:pos="-720"/>
        </w:tabs>
        <w:suppressAutoHyphens/>
        <w:rPr>
          <w:rFonts w:ascii="Times New Roman" w:hAnsi="Times New Roman"/>
          <w:b/>
          <w:spacing w:val="-2"/>
          <w:sz w:val="24"/>
          <w:szCs w:val="24"/>
        </w:rPr>
      </w:pPr>
    </w:p>
    <w:p w14:paraId="35BD4640" w14:textId="02B72024" w:rsidR="005A37CF" w:rsidRPr="0006412B" w:rsidRDefault="005A37CF" w:rsidP="005A37CF">
      <w:pPr>
        <w:rPr>
          <w:rFonts w:ascii="Times New Roman" w:hAnsi="Times New Roman"/>
          <w:color w:val="000000"/>
          <w:sz w:val="24"/>
          <w:szCs w:val="24"/>
        </w:rPr>
      </w:pPr>
      <w:r w:rsidRPr="0006412B">
        <w:rPr>
          <w:rFonts w:ascii="Times New Roman" w:hAnsi="Times New Roman"/>
          <w:b/>
          <w:sz w:val="24"/>
          <w:szCs w:val="24"/>
        </w:rPr>
        <w:t>Description</w:t>
      </w:r>
      <w:r w:rsidR="00141EC6" w:rsidRPr="0006412B">
        <w:rPr>
          <w:rFonts w:ascii="Times New Roman" w:hAnsi="Times New Roman"/>
          <w:b/>
          <w:sz w:val="24"/>
          <w:szCs w:val="24"/>
        </w:rPr>
        <w:t xml:space="preserve"> of major assignments and examinations: </w:t>
      </w:r>
    </w:p>
    <w:p w14:paraId="393CE708" w14:textId="77777777" w:rsidR="002A64BD" w:rsidRPr="0006412B" w:rsidRDefault="00F74629" w:rsidP="005A37CF">
      <w:pPr>
        <w:rPr>
          <w:rFonts w:ascii="Times New Roman" w:hAnsi="Times New Roman"/>
          <w:color w:val="000000"/>
          <w:sz w:val="24"/>
          <w:szCs w:val="24"/>
        </w:rPr>
      </w:pPr>
      <w:r w:rsidRPr="0006412B">
        <w:rPr>
          <w:rFonts w:ascii="Times New Roman" w:hAnsi="Times New Roman"/>
          <w:color w:val="000000"/>
          <w:sz w:val="24"/>
          <w:szCs w:val="24"/>
        </w:rPr>
        <w:t>The distribution of points will be as follows:</w:t>
      </w:r>
    </w:p>
    <w:p w14:paraId="7077F951" w14:textId="6A9CE12A" w:rsidR="00F74629" w:rsidRPr="0006412B" w:rsidRDefault="00C6271D" w:rsidP="005A37CF">
      <w:pPr>
        <w:rPr>
          <w:rFonts w:ascii="Times New Roman" w:hAnsi="Times New Roman"/>
          <w:color w:val="000000"/>
          <w:sz w:val="24"/>
          <w:szCs w:val="24"/>
        </w:rPr>
      </w:pPr>
      <w:r>
        <w:rPr>
          <w:rFonts w:ascii="Times New Roman" w:hAnsi="Times New Roman"/>
          <w:color w:val="000000"/>
          <w:sz w:val="24"/>
          <w:szCs w:val="24"/>
        </w:rPr>
        <w:t>Homework Assignments</w:t>
      </w:r>
      <w:r w:rsidR="00A93F79" w:rsidRPr="0006412B">
        <w:rPr>
          <w:rFonts w:ascii="Times New Roman" w:hAnsi="Times New Roman"/>
          <w:color w:val="000000"/>
          <w:sz w:val="24"/>
          <w:szCs w:val="24"/>
        </w:rPr>
        <w:tab/>
      </w:r>
      <w:r w:rsidR="000A74BB" w:rsidRPr="0006412B">
        <w:rPr>
          <w:rFonts w:ascii="Times New Roman" w:hAnsi="Times New Roman"/>
          <w:color w:val="000000"/>
          <w:sz w:val="24"/>
          <w:szCs w:val="24"/>
        </w:rPr>
        <w:t>1</w:t>
      </w:r>
      <w:r w:rsidR="0002176A">
        <w:rPr>
          <w:rFonts w:ascii="Times New Roman" w:hAnsi="Times New Roman"/>
          <w:color w:val="000000"/>
          <w:sz w:val="24"/>
          <w:szCs w:val="24"/>
        </w:rPr>
        <w:t>0</w:t>
      </w:r>
      <w:r w:rsidR="00F74629" w:rsidRPr="0006412B">
        <w:rPr>
          <w:rFonts w:ascii="Times New Roman" w:hAnsi="Times New Roman"/>
          <w:color w:val="000000"/>
          <w:sz w:val="24"/>
          <w:szCs w:val="24"/>
        </w:rPr>
        <w:t>%</w:t>
      </w:r>
    </w:p>
    <w:p w14:paraId="12788BA5" w14:textId="279BF24F" w:rsidR="001C7BD6" w:rsidRPr="0006412B" w:rsidRDefault="004C7061" w:rsidP="005A37CF">
      <w:pPr>
        <w:rPr>
          <w:rFonts w:ascii="Times New Roman" w:hAnsi="Times New Roman"/>
          <w:color w:val="000000"/>
          <w:sz w:val="24"/>
          <w:szCs w:val="24"/>
        </w:rPr>
      </w:pPr>
      <w:r w:rsidRPr="0006412B">
        <w:rPr>
          <w:rFonts w:ascii="Times New Roman" w:hAnsi="Times New Roman"/>
          <w:color w:val="000000"/>
          <w:sz w:val="24"/>
          <w:szCs w:val="24"/>
        </w:rPr>
        <w:t>Exam 1</w:t>
      </w:r>
      <w:r w:rsidRPr="0006412B">
        <w:rPr>
          <w:rFonts w:ascii="Times New Roman" w:hAnsi="Times New Roman"/>
          <w:color w:val="000000"/>
          <w:sz w:val="24"/>
          <w:szCs w:val="24"/>
        </w:rPr>
        <w:tab/>
      </w:r>
      <w:r w:rsidRPr="0006412B">
        <w:rPr>
          <w:rFonts w:ascii="Times New Roman" w:hAnsi="Times New Roman"/>
          <w:color w:val="000000"/>
          <w:sz w:val="24"/>
          <w:szCs w:val="24"/>
        </w:rPr>
        <w:tab/>
      </w:r>
      <w:r w:rsidRPr="0006412B">
        <w:rPr>
          <w:rFonts w:ascii="Times New Roman" w:hAnsi="Times New Roman"/>
          <w:color w:val="000000"/>
          <w:sz w:val="24"/>
          <w:szCs w:val="24"/>
        </w:rPr>
        <w:tab/>
        <w:t>2</w:t>
      </w:r>
      <w:r w:rsidR="005D5828">
        <w:rPr>
          <w:rFonts w:ascii="Times New Roman" w:hAnsi="Times New Roman"/>
          <w:color w:val="000000"/>
          <w:sz w:val="24"/>
          <w:szCs w:val="24"/>
        </w:rPr>
        <w:t>5</w:t>
      </w:r>
      <w:r w:rsidRPr="0006412B">
        <w:rPr>
          <w:rFonts w:ascii="Times New Roman" w:hAnsi="Times New Roman"/>
          <w:color w:val="000000"/>
          <w:sz w:val="24"/>
          <w:szCs w:val="24"/>
        </w:rPr>
        <w:t>%</w:t>
      </w:r>
    </w:p>
    <w:p w14:paraId="237D1EE9" w14:textId="687E16FA" w:rsidR="004C7061" w:rsidRPr="0006412B" w:rsidRDefault="000A74BB" w:rsidP="005A37CF">
      <w:pPr>
        <w:rPr>
          <w:rFonts w:ascii="Times New Roman" w:hAnsi="Times New Roman"/>
          <w:color w:val="000000"/>
          <w:sz w:val="24"/>
          <w:szCs w:val="24"/>
        </w:rPr>
      </w:pPr>
      <w:r w:rsidRPr="0006412B">
        <w:rPr>
          <w:rFonts w:ascii="Times New Roman" w:hAnsi="Times New Roman"/>
          <w:color w:val="000000"/>
          <w:sz w:val="24"/>
          <w:szCs w:val="24"/>
        </w:rPr>
        <w:t>Exam 2</w:t>
      </w:r>
      <w:r w:rsidRPr="0006412B">
        <w:rPr>
          <w:rFonts w:ascii="Times New Roman" w:hAnsi="Times New Roman"/>
          <w:color w:val="000000"/>
          <w:sz w:val="24"/>
          <w:szCs w:val="24"/>
        </w:rPr>
        <w:tab/>
      </w:r>
      <w:r w:rsidRPr="0006412B">
        <w:rPr>
          <w:rFonts w:ascii="Times New Roman" w:hAnsi="Times New Roman"/>
          <w:color w:val="000000"/>
          <w:sz w:val="24"/>
          <w:szCs w:val="24"/>
        </w:rPr>
        <w:tab/>
      </w:r>
      <w:r w:rsidRPr="0006412B">
        <w:rPr>
          <w:rFonts w:ascii="Times New Roman" w:hAnsi="Times New Roman"/>
          <w:color w:val="000000"/>
          <w:sz w:val="24"/>
          <w:szCs w:val="24"/>
        </w:rPr>
        <w:tab/>
        <w:t>25</w:t>
      </w:r>
      <w:r w:rsidR="004C7061" w:rsidRPr="0006412B">
        <w:rPr>
          <w:rFonts w:ascii="Times New Roman" w:hAnsi="Times New Roman"/>
          <w:color w:val="000000"/>
          <w:sz w:val="24"/>
          <w:szCs w:val="24"/>
        </w:rPr>
        <w:t>%</w:t>
      </w:r>
    </w:p>
    <w:p w14:paraId="2EE060A5" w14:textId="332E9EEE" w:rsidR="004C7061" w:rsidRPr="0006412B" w:rsidRDefault="00A90331" w:rsidP="005A37CF">
      <w:pPr>
        <w:rPr>
          <w:rFonts w:ascii="Times New Roman" w:hAnsi="Times New Roman"/>
          <w:color w:val="000000"/>
          <w:sz w:val="24"/>
          <w:szCs w:val="24"/>
        </w:rPr>
      </w:pPr>
      <w:r>
        <w:rPr>
          <w:rFonts w:ascii="Times New Roman" w:hAnsi="Times New Roman"/>
          <w:color w:val="000000"/>
          <w:sz w:val="24"/>
          <w:szCs w:val="24"/>
        </w:rPr>
        <w:t>Final Exam</w:t>
      </w:r>
      <w:r w:rsidR="004C7061" w:rsidRPr="0006412B">
        <w:rPr>
          <w:rFonts w:ascii="Times New Roman" w:hAnsi="Times New Roman"/>
          <w:color w:val="000000"/>
          <w:sz w:val="24"/>
          <w:szCs w:val="24"/>
        </w:rPr>
        <w:tab/>
      </w:r>
      <w:r w:rsidR="004C7061" w:rsidRPr="0006412B">
        <w:rPr>
          <w:rFonts w:ascii="Times New Roman" w:hAnsi="Times New Roman"/>
          <w:color w:val="000000"/>
          <w:sz w:val="24"/>
          <w:szCs w:val="24"/>
        </w:rPr>
        <w:tab/>
      </w:r>
      <w:r w:rsidR="004C7061" w:rsidRPr="0006412B">
        <w:rPr>
          <w:rFonts w:ascii="Times New Roman" w:hAnsi="Times New Roman"/>
          <w:color w:val="000000"/>
          <w:sz w:val="24"/>
          <w:szCs w:val="24"/>
        </w:rPr>
        <w:tab/>
        <w:t>25%</w:t>
      </w:r>
    </w:p>
    <w:p w14:paraId="1FE27A83" w14:textId="1B10CAA6" w:rsidR="004C7061" w:rsidRPr="0006412B" w:rsidRDefault="004C7061" w:rsidP="005A37CF">
      <w:pPr>
        <w:rPr>
          <w:rFonts w:ascii="Times New Roman" w:hAnsi="Times New Roman"/>
          <w:color w:val="000000"/>
          <w:sz w:val="24"/>
          <w:szCs w:val="24"/>
        </w:rPr>
      </w:pPr>
      <w:r w:rsidRPr="0006412B">
        <w:rPr>
          <w:rFonts w:ascii="Times New Roman" w:hAnsi="Times New Roman"/>
          <w:color w:val="000000"/>
          <w:sz w:val="24"/>
          <w:szCs w:val="24"/>
        </w:rPr>
        <w:t>Project</w:t>
      </w:r>
      <w:r w:rsidRPr="0006412B">
        <w:rPr>
          <w:rFonts w:ascii="Times New Roman" w:hAnsi="Times New Roman"/>
          <w:color w:val="000000"/>
          <w:sz w:val="24"/>
          <w:szCs w:val="24"/>
        </w:rPr>
        <w:tab/>
      </w:r>
      <w:r w:rsidRPr="0006412B">
        <w:rPr>
          <w:rFonts w:ascii="Times New Roman" w:hAnsi="Times New Roman"/>
          <w:color w:val="000000"/>
          <w:sz w:val="24"/>
          <w:szCs w:val="24"/>
        </w:rPr>
        <w:tab/>
      </w:r>
      <w:r w:rsidRPr="0006412B">
        <w:rPr>
          <w:rFonts w:ascii="Times New Roman" w:hAnsi="Times New Roman"/>
          <w:color w:val="000000"/>
          <w:sz w:val="24"/>
          <w:szCs w:val="24"/>
        </w:rPr>
        <w:tab/>
      </w:r>
      <w:r w:rsidRPr="0006412B">
        <w:rPr>
          <w:rFonts w:ascii="Times New Roman" w:hAnsi="Times New Roman"/>
          <w:color w:val="000000"/>
          <w:sz w:val="24"/>
          <w:szCs w:val="24"/>
        </w:rPr>
        <w:tab/>
      </w:r>
      <w:r w:rsidR="00AC12CA">
        <w:rPr>
          <w:rFonts w:ascii="Times New Roman" w:hAnsi="Times New Roman"/>
          <w:color w:val="000000"/>
          <w:sz w:val="24"/>
          <w:szCs w:val="24"/>
        </w:rPr>
        <w:t>1</w:t>
      </w:r>
      <w:r w:rsidR="0002176A">
        <w:rPr>
          <w:rFonts w:ascii="Times New Roman" w:hAnsi="Times New Roman"/>
          <w:color w:val="000000"/>
          <w:sz w:val="24"/>
          <w:szCs w:val="24"/>
        </w:rPr>
        <w:t>5</w:t>
      </w:r>
      <w:r w:rsidRPr="0006412B">
        <w:rPr>
          <w:rFonts w:ascii="Times New Roman" w:hAnsi="Times New Roman"/>
          <w:color w:val="000000"/>
          <w:sz w:val="24"/>
          <w:szCs w:val="24"/>
        </w:rPr>
        <w:t>%</w:t>
      </w:r>
    </w:p>
    <w:p w14:paraId="2A650483" w14:textId="71F62CB3" w:rsidR="00AF5776" w:rsidRPr="0006412B" w:rsidRDefault="00B96EDA" w:rsidP="005A37CF">
      <w:pPr>
        <w:rPr>
          <w:rFonts w:ascii="Times New Roman" w:hAnsi="Times New Roman"/>
          <w:sz w:val="24"/>
          <w:szCs w:val="24"/>
        </w:rPr>
      </w:pPr>
      <w:r w:rsidRPr="0006412B">
        <w:rPr>
          <w:rFonts w:ascii="Times New Roman" w:hAnsi="Times New Roman"/>
          <w:b/>
          <w:sz w:val="24"/>
          <w:szCs w:val="24"/>
        </w:rPr>
        <w:t>Grading:</w:t>
      </w:r>
      <w:r w:rsidRPr="0006412B">
        <w:rPr>
          <w:rFonts w:ascii="Times New Roman" w:hAnsi="Times New Roman"/>
          <w:sz w:val="24"/>
          <w:szCs w:val="24"/>
        </w:rPr>
        <w:t xml:space="preserve"> </w:t>
      </w:r>
      <w:r w:rsidR="00AF5776" w:rsidRPr="0006412B">
        <w:rPr>
          <w:rFonts w:ascii="Times New Roman" w:hAnsi="Times New Roman"/>
          <w:sz w:val="24"/>
          <w:szCs w:val="24"/>
        </w:rPr>
        <w:t>The following criteria will be used to assess your grade:</w:t>
      </w:r>
    </w:p>
    <w:p w14:paraId="006AE372" w14:textId="5DF24736" w:rsidR="00AF5776" w:rsidRDefault="00AF5776" w:rsidP="00AF5776">
      <w:pPr>
        <w:rPr>
          <w:rFonts w:ascii="Times New Roman" w:hAnsi="Times New Roman"/>
          <w:sz w:val="24"/>
          <w:szCs w:val="24"/>
        </w:rPr>
      </w:pPr>
      <w:r w:rsidRPr="0006412B">
        <w:rPr>
          <w:rFonts w:ascii="Times New Roman" w:hAnsi="Times New Roman"/>
          <w:sz w:val="24"/>
          <w:szCs w:val="24"/>
        </w:rPr>
        <w:t>A</w:t>
      </w:r>
      <w:r w:rsidR="008316A8" w:rsidRPr="0006412B">
        <w:rPr>
          <w:rFonts w:ascii="Times New Roman" w:hAnsi="Times New Roman"/>
          <w:sz w:val="24"/>
          <w:szCs w:val="24"/>
        </w:rPr>
        <w:t xml:space="preserve"> (&gt;=90</w:t>
      </w:r>
      <w:r w:rsidR="00136691" w:rsidRPr="0006412B">
        <w:rPr>
          <w:rFonts w:ascii="Times New Roman" w:hAnsi="Times New Roman"/>
          <w:sz w:val="24"/>
          <w:szCs w:val="24"/>
        </w:rPr>
        <w:t>%</w:t>
      </w:r>
      <w:r w:rsidR="008316A8" w:rsidRPr="0006412B">
        <w:rPr>
          <w:rFonts w:ascii="Times New Roman" w:hAnsi="Times New Roman"/>
          <w:sz w:val="24"/>
          <w:szCs w:val="24"/>
        </w:rPr>
        <w:t>), B (&gt;=80</w:t>
      </w:r>
      <w:r w:rsidR="00136691" w:rsidRPr="0006412B">
        <w:rPr>
          <w:rFonts w:ascii="Times New Roman" w:hAnsi="Times New Roman"/>
          <w:sz w:val="24"/>
          <w:szCs w:val="24"/>
        </w:rPr>
        <w:t>%</w:t>
      </w:r>
      <w:r w:rsidR="008316A8" w:rsidRPr="0006412B">
        <w:rPr>
          <w:rFonts w:ascii="Times New Roman" w:hAnsi="Times New Roman"/>
          <w:sz w:val="24"/>
          <w:szCs w:val="24"/>
        </w:rPr>
        <w:t>), C (&gt;=70</w:t>
      </w:r>
      <w:r w:rsidR="00136691" w:rsidRPr="0006412B">
        <w:rPr>
          <w:rFonts w:ascii="Times New Roman" w:hAnsi="Times New Roman"/>
          <w:sz w:val="24"/>
          <w:szCs w:val="24"/>
        </w:rPr>
        <w:t>%</w:t>
      </w:r>
      <w:r w:rsidR="008316A8" w:rsidRPr="0006412B">
        <w:rPr>
          <w:rFonts w:ascii="Times New Roman" w:hAnsi="Times New Roman"/>
          <w:sz w:val="24"/>
          <w:szCs w:val="24"/>
        </w:rPr>
        <w:t>), D (&gt;=60</w:t>
      </w:r>
      <w:r w:rsidR="00136691" w:rsidRPr="0006412B">
        <w:rPr>
          <w:rFonts w:ascii="Times New Roman" w:hAnsi="Times New Roman"/>
          <w:sz w:val="24"/>
          <w:szCs w:val="24"/>
        </w:rPr>
        <w:t>%</w:t>
      </w:r>
      <w:r w:rsidR="008316A8" w:rsidRPr="0006412B">
        <w:rPr>
          <w:rFonts w:ascii="Times New Roman" w:hAnsi="Times New Roman"/>
          <w:sz w:val="24"/>
          <w:szCs w:val="24"/>
        </w:rPr>
        <w:t>), F (&lt;60</w:t>
      </w:r>
      <w:r w:rsidR="00136691" w:rsidRPr="0006412B">
        <w:rPr>
          <w:rFonts w:ascii="Times New Roman" w:hAnsi="Times New Roman"/>
          <w:sz w:val="24"/>
          <w:szCs w:val="24"/>
        </w:rPr>
        <w:t>%</w:t>
      </w:r>
      <w:r w:rsidR="008316A8" w:rsidRPr="0006412B">
        <w:rPr>
          <w:rFonts w:ascii="Times New Roman" w:hAnsi="Times New Roman"/>
          <w:sz w:val="24"/>
          <w:szCs w:val="24"/>
        </w:rPr>
        <w:t>)</w:t>
      </w:r>
    </w:p>
    <w:p w14:paraId="32A2D7CE" w14:textId="2C3DD6F9" w:rsidR="00675D1A" w:rsidRDefault="00675D1A" w:rsidP="00AF5776">
      <w:pPr>
        <w:rPr>
          <w:rFonts w:ascii="Times New Roman" w:hAnsi="Times New Roman"/>
          <w:sz w:val="24"/>
          <w:szCs w:val="24"/>
        </w:rPr>
      </w:pPr>
    </w:p>
    <w:p w14:paraId="7AD3ABE4" w14:textId="77777777" w:rsidR="00675D1A" w:rsidRPr="0094272E" w:rsidRDefault="00675D1A" w:rsidP="00675D1A">
      <w:pPr>
        <w:rPr>
          <w:rFonts w:ascii="Times New Roman" w:hAnsi="Times New Roman"/>
          <w:b/>
          <w:sz w:val="24"/>
          <w:szCs w:val="24"/>
          <w:u w:val="single"/>
        </w:rPr>
      </w:pPr>
      <w:r>
        <w:rPr>
          <w:rFonts w:ascii="Times New Roman" w:hAnsi="Times New Roman"/>
          <w:b/>
          <w:sz w:val="24"/>
          <w:szCs w:val="24"/>
          <w:u w:val="single"/>
        </w:rPr>
        <w:t xml:space="preserve">THERE WILL BE NO ROUNDING. TO MAKE AN “A” YOU NEED TO HAVE AN AVERAGE OF 90 OR MORE (89.999 will be </w:t>
      </w:r>
      <w:proofErr w:type="spellStart"/>
      <w:r>
        <w:rPr>
          <w:rFonts w:ascii="Times New Roman" w:hAnsi="Times New Roman"/>
          <w:b/>
          <w:sz w:val="24"/>
          <w:szCs w:val="24"/>
          <w:u w:val="single"/>
        </w:rPr>
        <w:t>a”B</w:t>
      </w:r>
      <w:proofErr w:type="spellEnd"/>
      <w:r>
        <w:rPr>
          <w:rFonts w:ascii="Times New Roman" w:hAnsi="Times New Roman"/>
          <w:b/>
          <w:sz w:val="24"/>
          <w:szCs w:val="24"/>
          <w:u w:val="single"/>
        </w:rPr>
        <w:t xml:space="preserve">”). </w:t>
      </w:r>
    </w:p>
    <w:p w14:paraId="5B6CDFD4" w14:textId="77777777" w:rsidR="00675D1A" w:rsidRPr="0006412B" w:rsidRDefault="00675D1A" w:rsidP="00AF5776">
      <w:pPr>
        <w:rPr>
          <w:rFonts w:ascii="Times New Roman" w:hAnsi="Times New Roman"/>
          <w:sz w:val="24"/>
          <w:szCs w:val="24"/>
        </w:rPr>
      </w:pPr>
    </w:p>
    <w:p w14:paraId="1C8A65C8" w14:textId="77777777" w:rsidR="004D3947" w:rsidRPr="0006412B" w:rsidRDefault="004D3947" w:rsidP="00AF5776">
      <w:pPr>
        <w:rPr>
          <w:rFonts w:ascii="Times New Roman" w:hAnsi="Times New Roman"/>
          <w:sz w:val="24"/>
          <w:szCs w:val="24"/>
        </w:rPr>
      </w:pPr>
    </w:p>
    <w:p w14:paraId="372A9DE6" w14:textId="7B21980E" w:rsidR="00076203" w:rsidRDefault="00BD1611" w:rsidP="00BA0835">
      <w:pPr>
        <w:rPr>
          <w:rFonts w:ascii="Arial" w:eastAsia="Times New Roman" w:hAnsi="Arial" w:cs="Arial"/>
          <w:color w:val="1D2129"/>
          <w:shd w:val="clear" w:color="auto" w:fill="FFFFFF"/>
          <w:lang w:eastAsia="en-US"/>
        </w:rPr>
      </w:pPr>
      <w:r>
        <w:rPr>
          <w:rFonts w:ascii="Times New Roman" w:hAnsi="Times New Roman"/>
          <w:b/>
          <w:color w:val="000000"/>
          <w:sz w:val="24"/>
          <w:szCs w:val="24"/>
          <w:u w:val="single"/>
        </w:rPr>
        <w:t>Project</w:t>
      </w:r>
      <w:r w:rsidR="004D3947" w:rsidRPr="00EE419D">
        <w:rPr>
          <w:rFonts w:ascii="Times New Roman" w:hAnsi="Times New Roman"/>
          <w:b/>
          <w:color w:val="000000"/>
          <w:sz w:val="24"/>
          <w:szCs w:val="24"/>
        </w:rPr>
        <w:t>:</w:t>
      </w:r>
      <w:r w:rsidR="004D3947" w:rsidRPr="0006412B">
        <w:rPr>
          <w:rFonts w:ascii="Times New Roman" w:hAnsi="Times New Roman"/>
          <w:color w:val="000000"/>
          <w:sz w:val="24"/>
          <w:szCs w:val="24"/>
        </w:rPr>
        <w:t xml:space="preserve"> </w:t>
      </w:r>
      <w:r w:rsidR="00BA0835" w:rsidRPr="00BA0835">
        <w:rPr>
          <w:rFonts w:ascii="Arial" w:eastAsia="Times New Roman" w:hAnsi="Arial" w:cs="Arial"/>
          <w:color w:val="1D2129"/>
          <w:shd w:val="clear" w:color="auto" w:fill="FFFFFF"/>
          <w:lang w:eastAsia="en-US"/>
        </w:rPr>
        <w:t xml:space="preserve">I’ll be using </w:t>
      </w:r>
      <w:proofErr w:type="spellStart"/>
      <w:r w:rsidR="00BA0835" w:rsidRPr="00BA0835">
        <w:rPr>
          <w:rFonts w:ascii="Arial" w:eastAsia="Times New Roman" w:hAnsi="Arial" w:cs="Arial"/>
          <w:color w:val="1D2129"/>
          <w:shd w:val="clear" w:color="auto" w:fill="FFFFFF"/>
          <w:lang w:eastAsia="en-US"/>
        </w:rPr>
        <w:t>DataCamp</w:t>
      </w:r>
      <w:proofErr w:type="spellEnd"/>
      <w:r w:rsidR="00BA0835" w:rsidRPr="00BA0835">
        <w:rPr>
          <w:rFonts w:ascii="Arial" w:eastAsia="Times New Roman" w:hAnsi="Arial" w:cs="Arial"/>
          <w:color w:val="1D2129"/>
          <w:shd w:val="clear" w:color="auto" w:fill="FFFFFF"/>
          <w:lang w:eastAsia="en-US"/>
        </w:rPr>
        <w:t xml:space="preserve"> for the Classroom this semester! </w:t>
      </w:r>
      <w:proofErr w:type="spellStart"/>
      <w:r w:rsidR="00BA0835" w:rsidRPr="00BA0835">
        <w:rPr>
          <w:rFonts w:ascii="Arial" w:eastAsia="Times New Roman" w:hAnsi="Arial" w:cs="Arial"/>
          <w:color w:val="1D2129"/>
          <w:shd w:val="clear" w:color="auto" w:fill="FFFFFF"/>
          <w:lang w:eastAsia="en-US"/>
        </w:rPr>
        <w:t>DataCamp</w:t>
      </w:r>
      <w:proofErr w:type="spellEnd"/>
      <w:r w:rsidR="00BA0835" w:rsidRPr="00BA0835">
        <w:rPr>
          <w:rFonts w:ascii="Arial" w:eastAsia="Times New Roman" w:hAnsi="Arial" w:cs="Arial"/>
          <w:color w:val="1D2129"/>
          <w:shd w:val="clear" w:color="auto" w:fill="FFFFFF"/>
          <w:lang w:eastAsia="en-US"/>
        </w:rPr>
        <w:t xml:space="preserve"> supports education around the world for free via this initiative. </w:t>
      </w:r>
      <w:r w:rsidR="00BA0835">
        <w:rPr>
          <w:rFonts w:ascii="Arial" w:eastAsia="Times New Roman" w:hAnsi="Arial" w:cs="Arial"/>
          <w:color w:val="1D2129"/>
          <w:shd w:val="clear" w:color="auto" w:fill="FFFFFF"/>
          <w:lang w:eastAsia="en-US"/>
        </w:rPr>
        <w:t xml:space="preserve">I will be giving you access to two courses – Introduction to Python and Web Scraping </w:t>
      </w:r>
      <w:r w:rsidR="00076203">
        <w:rPr>
          <w:rFonts w:ascii="Arial" w:eastAsia="Times New Roman" w:hAnsi="Arial" w:cs="Arial"/>
          <w:color w:val="1D2129"/>
          <w:shd w:val="clear" w:color="auto" w:fill="FFFFFF"/>
          <w:lang w:eastAsia="en-US"/>
        </w:rPr>
        <w:t>in</w:t>
      </w:r>
      <w:r w:rsidR="00BA0835">
        <w:rPr>
          <w:rFonts w:ascii="Arial" w:eastAsia="Times New Roman" w:hAnsi="Arial" w:cs="Arial"/>
          <w:color w:val="1D2129"/>
          <w:shd w:val="clear" w:color="auto" w:fill="FFFFFF"/>
          <w:lang w:eastAsia="en-US"/>
        </w:rPr>
        <w:t xml:space="preserve"> Python, each of which will take about 4 hours to complete. It may take some of you a little longer, but it </w:t>
      </w:r>
      <w:r w:rsidR="00076203">
        <w:rPr>
          <w:rFonts w:ascii="Arial" w:eastAsia="Times New Roman" w:hAnsi="Arial" w:cs="Arial"/>
          <w:color w:val="1D2129"/>
          <w:shd w:val="clear" w:color="auto" w:fill="FFFFFF"/>
          <w:lang w:eastAsia="en-US"/>
        </w:rPr>
        <w:t xml:space="preserve">is </w:t>
      </w:r>
      <w:r w:rsidR="00BA0835">
        <w:rPr>
          <w:rFonts w:ascii="Arial" w:eastAsia="Times New Roman" w:hAnsi="Arial" w:cs="Arial"/>
          <w:color w:val="1D2129"/>
          <w:shd w:val="clear" w:color="auto" w:fill="FFFFFF"/>
          <w:lang w:eastAsia="en-US"/>
        </w:rPr>
        <w:t>well worth the effort. I will use you these courses as your project grade.</w:t>
      </w:r>
      <w:r w:rsidR="00076203">
        <w:rPr>
          <w:rFonts w:ascii="Arial" w:eastAsia="Times New Roman" w:hAnsi="Arial" w:cs="Arial"/>
          <w:color w:val="1D2129"/>
          <w:shd w:val="clear" w:color="auto" w:fill="FFFFFF"/>
          <w:lang w:eastAsia="en-US"/>
        </w:rPr>
        <w:t xml:space="preserve"> This will be an individual project. Monitor your UTA email for a link to the courses. The due dates for the assignments are as follows:</w:t>
      </w:r>
    </w:p>
    <w:p w14:paraId="52D34260" w14:textId="0DA64F4B" w:rsidR="00076203" w:rsidRDefault="00076203" w:rsidP="00BA0835">
      <w:pPr>
        <w:rPr>
          <w:rFonts w:ascii="Arial" w:eastAsia="Times New Roman" w:hAnsi="Arial" w:cs="Arial"/>
          <w:color w:val="1D2129"/>
          <w:shd w:val="clear" w:color="auto" w:fill="FFFFFF"/>
          <w:lang w:eastAsia="en-US"/>
        </w:rPr>
      </w:pPr>
    </w:p>
    <w:p w14:paraId="403CB1BC" w14:textId="4DD2C2AF" w:rsidR="00076203" w:rsidRDefault="00076203" w:rsidP="00076203">
      <w:pPr>
        <w:pStyle w:val="ListParagraph"/>
        <w:numPr>
          <w:ilvl w:val="0"/>
          <w:numId w:val="12"/>
        </w:numPr>
        <w:rPr>
          <w:rFonts w:ascii="Arial" w:eastAsia="Times New Roman" w:hAnsi="Arial" w:cs="Arial"/>
          <w:color w:val="1D2129"/>
          <w:shd w:val="clear" w:color="auto" w:fill="FFFFFF"/>
          <w:lang w:eastAsia="en-US"/>
        </w:rPr>
      </w:pPr>
      <w:r>
        <w:rPr>
          <w:rFonts w:ascii="Arial" w:eastAsia="Times New Roman" w:hAnsi="Arial" w:cs="Arial"/>
          <w:color w:val="1D2129"/>
          <w:shd w:val="clear" w:color="auto" w:fill="FFFFFF"/>
          <w:lang w:eastAsia="en-US"/>
        </w:rPr>
        <w:t xml:space="preserve">Introduction to Python – </w:t>
      </w:r>
      <w:r>
        <w:rPr>
          <w:rFonts w:ascii="Arial" w:eastAsia="Times New Roman" w:hAnsi="Arial" w:cs="Arial"/>
          <w:b/>
          <w:color w:val="1D2129"/>
          <w:u w:val="single"/>
          <w:shd w:val="clear" w:color="auto" w:fill="FFFFFF"/>
          <w:lang w:eastAsia="en-US"/>
        </w:rPr>
        <w:t>DUE DATE: July 6, 2020 by 11:59 p.m. (CDT)</w:t>
      </w:r>
    </w:p>
    <w:p w14:paraId="29839C07" w14:textId="7D5B9976" w:rsidR="00076203" w:rsidRPr="00076203" w:rsidRDefault="00076203" w:rsidP="00076203">
      <w:pPr>
        <w:pStyle w:val="ListParagraph"/>
        <w:numPr>
          <w:ilvl w:val="0"/>
          <w:numId w:val="12"/>
        </w:numPr>
        <w:rPr>
          <w:rFonts w:ascii="Arial" w:eastAsia="Times New Roman" w:hAnsi="Arial" w:cs="Arial"/>
          <w:color w:val="1D2129"/>
          <w:shd w:val="clear" w:color="auto" w:fill="FFFFFF"/>
          <w:lang w:eastAsia="en-US"/>
        </w:rPr>
      </w:pPr>
      <w:r>
        <w:rPr>
          <w:rFonts w:ascii="Arial" w:eastAsia="Times New Roman" w:hAnsi="Arial" w:cs="Arial"/>
          <w:color w:val="1D2129"/>
          <w:shd w:val="clear" w:color="auto" w:fill="FFFFFF"/>
          <w:lang w:eastAsia="en-US"/>
        </w:rPr>
        <w:t xml:space="preserve">Web Scraping in Python – </w:t>
      </w:r>
      <w:r>
        <w:rPr>
          <w:rFonts w:ascii="Arial" w:eastAsia="Times New Roman" w:hAnsi="Arial" w:cs="Arial"/>
          <w:b/>
          <w:color w:val="1D2129"/>
          <w:u w:val="single"/>
          <w:shd w:val="clear" w:color="auto" w:fill="FFFFFF"/>
          <w:lang w:eastAsia="en-US"/>
        </w:rPr>
        <w:t xml:space="preserve">DUE DATE: July </w:t>
      </w:r>
      <w:r w:rsidR="000547E3">
        <w:rPr>
          <w:rFonts w:ascii="Arial" w:eastAsia="Times New Roman" w:hAnsi="Arial" w:cs="Arial"/>
          <w:b/>
          <w:color w:val="1D2129"/>
          <w:u w:val="single"/>
          <w:shd w:val="clear" w:color="auto" w:fill="FFFFFF"/>
          <w:lang w:eastAsia="en-US"/>
        </w:rPr>
        <w:t>20, 2020 by 11:59 p.m. (CDT)</w:t>
      </w:r>
    </w:p>
    <w:p w14:paraId="046F75A4" w14:textId="3A8F0607" w:rsidR="004D3947" w:rsidRPr="0006412B" w:rsidRDefault="004D3947" w:rsidP="00AF5776">
      <w:pPr>
        <w:rPr>
          <w:rFonts w:ascii="Times New Roman" w:hAnsi="Times New Roman"/>
          <w:color w:val="000000"/>
          <w:sz w:val="24"/>
          <w:szCs w:val="24"/>
        </w:rPr>
      </w:pPr>
    </w:p>
    <w:p w14:paraId="524482F6" w14:textId="61820ACE" w:rsidR="00E30880" w:rsidRDefault="00BA0835" w:rsidP="00AF5776">
      <w:pPr>
        <w:rPr>
          <w:rFonts w:ascii="Times New Roman" w:hAnsi="Times New Roman"/>
          <w:noProof/>
          <w:sz w:val="24"/>
          <w:szCs w:val="24"/>
        </w:rPr>
      </w:pPr>
      <w:r>
        <w:rPr>
          <w:rFonts w:ascii="Times New Roman" w:hAnsi="Times New Roman"/>
          <w:noProof/>
          <w:sz w:val="24"/>
          <w:szCs w:val="24"/>
        </w:rPr>
        <w:drawing>
          <wp:inline distT="0" distB="0" distL="0" distR="0" wp14:anchorId="54E563BE" wp14:editId="79358479">
            <wp:extent cx="34671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camp.png"/>
                    <pic:cNvPicPr/>
                  </pic:nvPicPr>
                  <pic:blipFill>
                    <a:blip r:embed="rId18"/>
                    <a:stretch>
                      <a:fillRect/>
                    </a:stretch>
                  </pic:blipFill>
                  <pic:spPr>
                    <a:xfrm>
                      <a:off x="0" y="0"/>
                      <a:ext cx="3467100" cy="1828800"/>
                    </a:xfrm>
                    <a:prstGeom prst="rect">
                      <a:avLst/>
                    </a:prstGeom>
                  </pic:spPr>
                </pic:pic>
              </a:graphicData>
            </a:graphic>
          </wp:inline>
        </w:drawing>
      </w:r>
    </w:p>
    <w:p w14:paraId="733187B0" w14:textId="77777777" w:rsidR="00BA0835" w:rsidRPr="0006412B" w:rsidRDefault="00BA0835" w:rsidP="00AF5776">
      <w:pPr>
        <w:rPr>
          <w:rFonts w:ascii="Times New Roman" w:hAnsi="Times New Roman"/>
          <w:sz w:val="24"/>
          <w:szCs w:val="24"/>
        </w:rPr>
      </w:pPr>
    </w:p>
    <w:p w14:paraId="2ECB83E2" w14:textId="2BEC2B97" w:rsidR="00F074E3" w:rsidRPr="0006412B" w:rsidRDefault="00F074E3" w:rsidP="00F074E3">
      <w:pPr>
        <w:rPr>
          <w:rFonts w:ascii="Times New Roman" w:hAnsi="Times New Roman"/>
          <w:sz w:val="24"/>
          <w:szCs w:val="24"/>
        </w:rPr>
      </w:pPr>
      <w:r w:rsidRPr="0006412B">
        <w:rPr>
          <w:rFonts w:ascii="Times New Roman" w:hAnsi="Times New Roman"/>
          <w:b/>
          <w:sz w:val="24"/>
          <w:szCs w:val="24"/>
          <w:u w:val="single"/>
        </w:rPr>
        <w:t>Attendance:</w:t>
      </w:r>
      <w:r w:rsidRPr="0006412B">
        <w:rPr>
          <w:rFonts w:ascii="Times New Roman" w:hAnsi="Times New Roman"/>
          <w:b/>
          <w:sz w:val="24"/>
          <w:szCs w:val="24"/>
        </w:rPr>
        <w:t xml:space="preserve"> </w:t>
      </w:r>
      <w:r w:rsidRPr="0006412B">
        <w:rPr>
          <w:rFonts w:ascii="Times New Roman" w:hAnsi="Times New Roman"/>
          <w:sz w:val="24"/>
          <w:szCs w:val="24"/>
        </w:rPr>
        <w:t>At The University of Texas at Arlington, taking attendance is not required. Rather, each faculty member is free to develop his or her own methods of evaluating students’ academic performance, which includes establishing course-specific policies on attendance. As the instructor of this section,</w:t>
      </w:r>
      <w:r w:rsidRPr="0006412B">
        <w:rPr>
          <w:rFonts w:ascii="Times New Roman" w:hAnsi="Times New Roman"/>
          <w:b/>
          <w:sz w:val="24"/>
          <w:szCs w:val="24"/>
        </w:rPr>
        <w:t xml:space="preserve"> </w:t>
      </w:r>
      <w:r w:rsidRPr="0006412B">
        <w:rPr>
          <w:rFonts w:ascii="Times New Roman" w:hAnsi="Times New Roman"/>
          <w:sz w:val="24"/>
          <w:szCs w:val="24"/>
        </w:rPr>
        <w:t xml:space="preserve">I will consider attendance mandatory for all lectures. If you miss a class, you are responsible for the materials covered. </w:t>
      </w:r>
      <w:r w:rsidR="00A215B0" w:rsidRPr="00A215B0">
        <w:rPr>
          <w:rFonts w:ascii="Times New Roman" w:hAnsi="Times New Roman"/>
          <w:sz w:val="24"/>
          <w:szCs w:val="24"/>
          <w:highlight w:val="yellow"/>
        </w:rPr>
        <w:t>All lectures delivered via Canvas Conferences will be recorded. It is expected that students who miss the online lecture would view the recordings at a later time.</w:t>
      </w:r>
    </w:p>
    <w:p w14:paraId="508F3B3C" w14:textId="77777777" w:rsidR="00F074E3" w:rsidRPr="0006412B" w:rsidRDefault="00F074E3" w:rsidP="00F074E3">
      <w:pPr>
        <w:rPr>
          <w:rFonts w:ascii="Times New Roman" w:hAnsi="Times New Roman"/>
          <w:b/>
          <w:sz w:val="24"/>
          <w:szCs w:val="24"/>
          <w:u w:val="single"/>
        </w:rPr>
      </w:pPr>
    </w:p>
    <w:p w14:paraId="21E0473D" w14:textId="3DC81FE9" w:rsidR="00F074E3" w:rsidRPr="0006412B" w:rsidRDefault="00F074E3" w:rsidP="00F074E3">
      <w:pPr>
        <w:rPr>
          <w:rFonts w:ascii="Times New Roman" w:hAnsi="Times New Roman"/>
          <w:sz w:val="24"/>
          <w:szCs w:val="24"/>
        </w:rPr>
      </w:pPr>
      <w:r w:rsidRPr="0006412B">
        <w:rPr>
          <w:rFonts w:ascii="Times New Roman" w:hAnsi="Times New Roman"/>
          <w:b/>
          <w:sz w:val="24"/>
          <w:szCs w:val="24"/>
          <w:u w:val="single"/>
        </w:rPr>
        <w:t>Exams</w:t>
      </w:r>
      <w:r w:rsidRPr="0006412B">
        <w:rPr>
          <w:rFonts w:ascii="Times New Roman" w:hAnsi="Times New Roman"/>
          <w:sz w:val="24"/>
          <w:szCs w:val="24"/>
        </w:rPr>
        <w:t xml:space="preserve">: You are responsible for </w:t>
      </w:r>
      <w:r w:rsidRPr="0006412B">
        <w:rPr>
          <w:rFonts w:ascii="Times New Roman" w:hAnsi="Times New Roman"/>
          <w:sz w:val="24"/>
          <w:szCs w:val="24"/>
          <w:u w:val="single"/>
        </w:rPr>
        <w:t>everything</w:t>
      </w:r>
      <w:r w:rsidRPr="0006412B">
        <w:rPr>
          <w:rFonts w:ascii="Times New Roman" w:hAnsi="Times New Roman"/>
          <w:sz w:val="24"/>
          <w:szCs w:val="24"/>
        </w:rPr>
        <w:t xml:space="preserve"> that is covered in the classroom, including additional materials that the instructor may discuss in class. There are </w:t>
      </w:r>
      <w:r w:rsidRPr="0006412B">
        <w:rPr>
          <w:rFonts w:ascii="Times New Roman" w:hAnsi="Times New Roman"/>
          <w:b/>
          <w:sz w:val="24"/>
          <w:szCs w:val="24"/>
          <w:u w:val="single"/>
        </w:rPr>
        <w:t>no make-up exams</w:t>
      </w:r>
      <w:r w:rsidRPr="0006412B">
        <w:rPr>
          <w:rFonts w:ascii="Times New Roman" w:hAnsi="Times New Roman"/>
          <w:sz w:val="24"/>
          <w:szCs w:val="24"/>
        </w:rPr>
        <w:t>. Under extenuating circumstances (e.g., medical emergency, family emergency, work-related travel, etc.</w:t>
      </w:r>
      <w:r w:rsidR="003E087D">
        <w:rPr>
          <w:rFonts w:ascii="Times New Roman" w:hAnsi="Times New Roman"/>
          <w:sz w:val="24"/>
          <w:szCs w:val="24"/>
        </w:rPr>
        <w:t xml:space="preserve"> with documented evidence</w:t>
      </w:r>
      <w:r w:rsidRPr="0006412B">
        <w:rPr>
          <w:rFonts w:ascii="Times New Roman" w:hAnsi="Times New Roman"/>
          <w:sz w:val="24"/>
          <w:szCs w:val="24"/>
        </w:rPr>
        <w:t xml:space="preserve">), the average score of other exams will replace the missed exam score. You can only use this excuse for </w:t>
      </w:r>
      <w:r w:rsidRPr="0006412B">
        <w:rPr>
          <w:rFonts w:ascii="Times New Roman" w:hAnsi="Times New Roman"/>
          <w:sz w:val="24"/>
          <w:szCs w:val="24"/>
          <w:u w:val="single"/>
        </w:rPr>
        <w:t>one</w:t>
      </w:r>
      <w:r w:rsidRPr="0006412B">
        <w:rPr>
          <w:rFonts w:ascii="Times New Roman" w:hAnsi="Times New Roman"/>
          <w:sz w:val="24"/>
          <w:szCs w:val="24"/>
        </w:rPr>
        <w:t xml:space="preserve"> exam. </w:t>
      </w:r>
      <w:r w:rsidR="003E087D">
        <w:rPr>
          <w:rFonts w:ascii="Times New Roman" w:hAnsi="Times New Roman"/>
          <w:sz w:val="24"/>
          <w:szCs w:val="24"/>
        </w:rPr>
        <w:t xml:space="preserve">Every exam will cover all content (comprehensive) taught up to that point in the schedule </w:t>
      </w:r>
      <w:r w:rsidRPr="0006412B">
        <w:rPr>
          <w:rFonts w:ascii="Times New Roman" w:hAnsi="Times New Roman"/>
          <w:sz w:val="24"/>
          <w:szCs w:val="24"/>
        </w:rPr>
        <w:t>(as described in Course Schedule).</w:t>
      </w:r>
      <w:r w:rsidR="00076203">
        <w:rPr>
          <w:rFonts w:ascii="Times New Roman" w:hAnsi="Times New Roman"/>
          <w:sz w:val="24"/>
          <w:szCs w:val="24"/>
        </w:rPr>
        <w:t xml:space="preserve"> </w:t>
      </w:r>
      <w:r w:rsidR="00076203" w:rsidRPr="00076203">
        <w:rPr>
          <w:rFonts w:ascii="Times New Roman" w:hAnsi="Times New Roman"/>
          <w:sz w:val="24"/>
          <w:szCs w:val="24"/>
          <w:highlight w:val="yellow"/>
        </w:rPr>
        <w:t>Exams will consist of multiple-choice questions that you will have to answer online. A lockdown browser and possibly webcam monitoring will be used during the exam.</w:t>
      </w:r>
    </w:p>
    <w:p w14:paraId="3419ABDA" w14:textId="77777777" w:rsidR="00F074E3" w:rsidRPr="0006412B" w:rsidRDefault="00F074E3" w:rsidP="00F074E3">
      <w:pPr>
        <w:rPr>
          <w:rFonts w:ascii="Times New Roman" w:hAnsi="Times New Roman"/>
          <w:sz w:val="24"/>
          <w:szCs w:val="24"/>
        </w:rPr>
      </w:pPr>
    </w:p>
    <w:p w14:paraId="57E2A8FA" w14:textId="2D346882" w:rsidR="00F074E3" w:rsidRPr="0006412B" w:rsidRDefault="00F074E3" w:rsidP="00F074E3">
      <w:pPr>
        <w:rPr>
          <w:rFonts w:ascii="Times New Roman" w:hAnsi="Times New Roman"/>
          <w:sz w:val="24"/>
          <w:szCs w:val="24"/>
        </w:rPr>
      </w:pPr>
      <w:r w:rsidRPr="0006412B">
        <w:rPr>
          <w:rFonts w:ascii="Times New Roman" w:hAnsi="Times New Roman"/>
          <w:b/>
          <w:sz w:val="24"/>
          <w:szCs w:val="24"/>
          <w:u w:val="single"/>
        </w:rPr>
        <w:t>Homework</w:t>
      </w:r>
      <w:r w:rsidR="00CA7588">
        <w:rPr>
          <w:rFonts w:ascii="Times New Roman" w:hAnsi="Times New Roman"/>
          <w:b/>
          <w:sz w:val="24"/>
          <w:szCs w:val="24"/>
          <w:u w:val="single"/>
        </w:rPr>
        <w:t xml:space="preserve"> Assignments</w:t>
      </w:r>
      <w:r w:rsidRPr="0006412B">
        <w:rPr>
          <w:rFonts w:ascii="Times New Roman" w:hAnsi="Times New Roman"/>
          <w:sz w:val="24"/>
          <w:szCs w:val="24"/>
        </w:rPr>
        <w:t xml:space="preserve">: You will have 3 </w:t>
      </w:r>
      <w:r w:rsidR="003E087D">
        <w:rPr>
          <w:rFonts w:ascii="Times New Roman" w:hAnsi="Times New Roman"/>
          <w:sz w:val="24"/>
          <w:szCs w:val="24"/>
        </w:rPr>
        <w:t xml:space="preserve">individual </w:t>
      </w:r>
      <w:r w:rsidRPr="0006412B">
        <w:rPr>
          <w:rFonts w:ascii="Times New Roman" w:hAnsi="Times New Roman"/>
          <w:sz w:val="24"/>
          <w:szCs w:val="24"/>
        </w:rPr>
        <w:t xml:space="preserve">homework </w:t>
      </w:r>
      <w:r w:rsidR="003E087D">
        <w:rPr>
          <w:rFonts w:ascii="Times New Roman" w:hAnsi="Times New Roman"/>
          <w:sz w:val="24"/>
          <w:szCs w:val="24"/>
        </w:rPr>
        <w:t>assignments</w:t>
      </w:r>
      <w:r w:rsidRPr="0006412B">
        <w:rPr>
          <w:rFonts w:ascii="Times New Roman" w:hAnsi="Times New Roman"/>
          <w:sz w:val="24"/>
          <w:szCs w:val="24"/>
        </w:rPr>
        <w:t xml:space="preserve">. You will have about </w:t>
      </w:r>
      <w:r w:rsidRPr="0006412B">
        <w:rPr>
          <w:rFonts w:ascii="Times New Roman" w:hAnsi="Times New Roman"/>
          <w:sz w:val="24"/>
          <w:szCs w:val="24"/>
          <w:u w:val="single"/>
        </w:rPr>
        <w:t>a week</w:t>
      </w:r>
      <w:r w:rsidRPr="0006412B">
        <w:rPr>
          <w:rFonts w:ascii="Times New Roman" w:hAnsi="Times New Roman"/>
          <w:sz w:val="24"/>
          <w:szCs w:val="24"/>
        </w:rPr>
        <w:t xml:space="preserve"> to complete the exercises. Homework must be turned in electronically (via </w:t>
      </w:r>
      <w:r w:rsidR="009C185D">
        <w:rPr>
          <w:rFonts w:ascii="Times New Roman" w:hAnsi="Times New Roman"/>
          <w:sz w:val="24"/>
          <w:szCs w:val="24"/>
        </w:rPr>
        <w:t>Canvas</w:t>
      </w:r>
      <w:r w:rsidRPr="0006412B">
        <w:rPr>
          <w:rFonts w:ascii="Times New Roman" w:hAnsi="Times New Roman"/>
          <w:sz w:val="24"/>
          <w:szCs w:val="24"/>
        </w:rPr>
        <w:t xml:space="preserve">) by the due date and time specified by the instructor. </w:t>
      </w:r>
      <w:r w:rsidRPr="0006412B">
        <w:rPr>
          <w:rFonts w:ascii="Times New Roman" w:hAnsi="Times New Roman"/>
          <w:sz w:val="24"/>
          <w:szCs w:val="24"/>
          <w:u w:val="single"/>
        </w:rPr>
        <w:t>Late submissions will receive a score of 0 (no exceptions).</w:t>
      </w:r>
      <w:r w:rsidRPr="0006412B">
        <w:rPr>
          <w:rFonts w:ascii="Times New Roman" w:hAnsi="Times New Roman"/>
          <w:sz w:val="24"/>
          <w:szCs w:val="24"/>
        </w:rPr>
        <w:t xml:space="preserve"> </w:t>
      </w:r>
    </w:p>
    <w:p w14:paraId="2D797668" w14:textId="77777777" w:rsidR="00F074E3" w:rsidRDefault="00F074E3" w:rsidP="00F074E3">
      <w:pPr>
        <w:rPr>
          <w:rFonts w:ascii="Times New Roman" w:hAnsi="Times New Roman"/>
          <w:b/>
          <w:color w:val="0000FF"/>
          <w:sz w:val="24"/>
          <w:szCs w:val="24"/>
          <w:u w:val="single"/>
        </w:rPr>
      </w:pPr>
    </w:p>
    <w:p w14:paraId="27C049BA" w14:textId="7E803D2C" w:rsidR="00F074E3" w:rsidRPr="0006412B" w:rsidRDefault="00F074E3" w:rsidP="00F074E3">
      <w:pPr>
        <w:rPr>
          <w:rFonts w:ascii="Times New Roman" w:hAnsi="Times New Roman"/>
          <w:sz w:val="24"/>
          <w:szCs w:val="24"/>
        </w:rPr>
      </w:pPr>
      <w:r w:rsidRPr="0006412B">
        <w:rPr>
          <w:rFonts w:ascii="Times New Roman" w:hAnsi="Times New Roman"/>
          <w:b/>
          <w:sz w:val="24"/>
          <w:szCs w:val="24"/>
          <w:u w:val="single"/>
        </w:rPr>
        <w:t>Expectations for Out-of-Class Study</w:t>
      </w:r>
      <w:r w:rsidRPr="0006412B">
        <w:rPr>
          <w:rFonts w:ascii="Times New Roman" w:hAnsi="Times New Roman"/>
          <w:sz w:val="24"/>
          <w:szCs w:val="24"/>
        </w:rPr>
        <w:t xml:space="preserve">: Beyond the time required to attend each class meeting, students enrolled in this course should expect to spend at least an additional 9 hours per week of their own time in course-related activities, including reading required materials, completing assignments, and preparing for exams/quizzes. </w:t>
      </w:r>
      <w:r w:rsidR="000547E3">
        <w:rPr>
          <w:rFonts w:ascii="Times New Roman" w:hAnsi="Times New Roman"/>
          <w:sz w:val="24"/>
          <w:szCs w:val="24"/>
        </w:rPr>
        <w:t xml:space="preserve">The best and, perhaps, only way to learn programming is to </w:t>
      </w:r>
      <w:r w:rsidR="00C32213">
        <w:rPr>
          <w:rFonts w:ascii="Times New Roman" w:hAnsi="Times New Roman"/>
          <w:sz w:val="24"/>
          <w:szCs w:val="24"/>
        </w:rPr>
        <w:t xml:space="preserve">dive in and start programming. </w:t>
      </w:r>
    </w:p>
    <w:p w14:paraId="16D92529" w14:textId="77777777" w:rsidR="00F074E3" w:rsidRDefault="00F074E3" w:rsidP="00F074E3">
      <w:pPr>
        <w:rPr>
          <w:rFonts w:ascii="Times New Roman" w:hAnsi="Times New Roman"/>
          <w:sz w:val="24"/>
          <w:szCs w:val="24"/>
        </w:rPr>
      </w:pPr>
    </w:p>
    <w:p w14:paraId="1013C82C" w14:textId="77777777" w:rsidR="00174987" w:rsidRPr="0006412B" w:rsidRDefault="00174987" w:rsidP="00174987">
      <w:pPr>
        <w:jc w:val="center"/>
        <w:rPr>
          <w:rFonts w:ascii="Times New Roman" w:hAnsi="Times New Roman"/>
          <w:b/>
          <w:sz w:val="24"/>
          <w:szCs w:val="24"/>
        </w:rPr>
      </w:pPr>
      <w:r w:rsidRPr="0006412B">
        <w:rPr>
          <w:rFonts w:ascii="Times New Roman" w:hAnsi="Times New Roman"/>
          <w:b/>
          <w:sz w:val="24"/>
          <w:szCs w:val="24"/>
        </w:rPr>
        <w:t>Tentative Course Schedule</w:t>
      </w:r>
    </w:p>
    <w:p w14:paraId="61F2FBDA" w14:textId="77777777" w:rsidR="00174987" w:rsidRPr="0006412B" w:rsidRDefault="00174987" w:rsidP="00174987">
      <w:pPr>
        <w:pStyle w:val="BodyText2"/>
        <w:rPr>
          <w:color w:val="FF0000"/>
          <w:szCs w:val="24"/>
        </w:rPr>
      </w:pPr>
    </w:p>
    <w:tbl>
      <w:tblPr>
        <w:tblW w:w="1017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4613"/>
        <w:gridCol w:w="2160"/>
        <w:gridCol w:w="1530"/>
      </w:tblGrid>
      <w:tr w:rsidR="00174987" w:rsidRPr="00764AB9" w14:paraId="130346C5" w14:textId="77777777" w:rsidTr="003455B0">
        <w:trPr>
          <w:trHeight w:val="782"/>
        </w:trPr>
        <w:tc>
          <w:tcPr>
            <w:tcW w:w="1867" w:type="dxa"/>
            <w:vAlign w:val="center"/>
          </w:tcPr>
          <w:p w14:paraId="41B4B90E" w14:textId="77777777" w:rsidR="00174987" w:rsidRPr="00764AB9" w:rsidRDefault="00174987" w:rsidP="00CA7588">
            <w:pPr>
              <w:pStyle w:val="BodyText2"/>
              <w:jc w:val="center"/>
              <w:rPr>
                <w:b/>
                <w:szCs w:val="24"/>
              </w:rPr>
            </w:pPr>
            <w:r w:rsidRPr="00764AB9">
              <w:rPr>
                <w:b/>
                <w:szCs w:val="24"/>
              </w:rPr>
              <w:t>Day</w:t>
            </w:r>
          </w:p>
        </w:tc>
        <w:tc>
          <w:tcPr>
            <w:tcW w:w="4613" w:type="dxa"/>
            <w:vAlign w:val="center"/>
          </w:tcPr>
          <w:p w14:paraId="4D2C2647" w14:textId="77777777" w:rsidR="00174987" w:rsidRPr="00764AB9" w:rsidRDefault="00174987" w:rsidP="00CA7588">
            <w:pPr>
              <w:pStyle w:val="BodyText2"/>
              <w:jc w:val="center"/>
              <w:rPr>
                <w:b/>
                <w:szCs w:val="24"/>
              </w:rPr>
            </w:pPr>
            <w:r w:rsidRPr="00764AB9">
              <w:rPr>
                <w:b/>
                <w:szCs w:val="24"/>
              </w:rPr>
              <w:t>Assignments and Topics</w:t>
            </w:r>
          </w:p>
        </w:tc>
        <w:tc>
          <w:tcPr>
            <w:tcW w:w="2160" w:type="dxa"/>
            <w:vAlign w:val="center"/>
          </w:tcPr>
          <w:p w14:paraId="31C5439E" w14:textId="77777777" w:rsidR="00174987" w:rsidRPr="00764AB9" w:rsidRDefault="00174987" w:rsidP="00CA7588">
            <w:pPr>
              <w:pStyle w:val="BodyText2"/>
              <w:jc w:val="center"/>
              <w:rPr>
                <w:b/>
                <w:szCs w:val="24"/>
              </w:rPr>
            </w:pPr>
            <w:r w:rsidRPr="00764AB9">
              <w:rPr>
                <w:b/>
                <w:szCs w:val="24"/>
              </w:rPr>
              <w:t>Readings</w:t>
            </w:r>
          </w:p>
        </w:tc>
        <w:tc>
          <w:tcPr>
            <w:tcW w:w="1530" w:type="dxa"/>
          </w:tcPr>
          <w:p w14:paraId="77BFC55C" w14:textId="77777777" w:rsidR="00174987" w:rsidRPr="00764AB9" w:rsidRDefault="00174987" w:rsidP="00CA7588">
            <w:pPr>
              <w:pStyle w:val="BodyText2"/>
              <w:jc w:val="center"/>
              <w:rPr>
                <w:b/>
                <w:szCs w:val="24"/>
              </w:rPr>
            </w:pPr>
            <w:r w:rsidRPr="00764AB9">
              <w:rPr>
                <w:b/>
                <w:szCs w:val="24"/>
              </w:rPr>
              <w:t>Assignments</w:t>
            </w:r>
          </w:p>
        </w:tc>
      </w:tr>
      <w:tr w:rsidR="00174987" w:rsidRPr="00764AB9" w14:paraId="1EB79B98" w14:textId="77777777" w:rsidTr="003455B0">
        <w:tc>
          <w:tcPr>
            <w:tcW w:w="1867" w:type="dxa"/>
            <w:vAlign w:val="center"/>
          </w:tcPr>
          <w:p w14:paraId="02808B82" w14:textId="77777777" w:rsidR="0079266E" w:rsidRPr="001659F3" w:rsidRDefault="0079266E" w:rsidP="003E087D">
            <w:pPr>
              <w:pStyle w:val="BodyText2"/>
              <w:jc w:val="center"/>
              <w:rPr>
                <w:szCs w:val="24"/>
              </w:rPr>
            </w:pPr>
            <w:r w:rsidRPr="001659F3">
              <w:rPr>
                <w:szCs w:val="24"/>
              </w:rPr>
              <w:t>Week 1</w:t>
            </w:r>
          </w:p>
          <w:p w14:paraId="7FBEC037" w14:textId="20B97B5F" w:rsidR="0079266E" w:rsidRPr="001659F3" w:rsidRDefault="003E087D" w:rsidP="003E087D">
            <w:pPr>
              <w:pStyle w:val="BodyText2"/>
              <w:jc w:val="center"/>
              <w:rPr>
                <w:szCs w:val="24"/>
              </w:rPr>
            </w:pPr>
            <w:r w:rsidRPr="001659F3">
              <w:rPr>
                <w:szCs w:val="24"/>
              </w:rPr>
              <w:t>J</w:t>
            </w:r>
            <w:r w:rsidR="00C32213">
              <w:rPr>
                <w:szCs w:val="24"/>
              </w:rPr>
              <w:t>un</w:t>
            </w:r>
            <w:r w:rsidR="003455B0">
              <w:rPr>
                <w:szCs w:val="24"/>
              </w:rPr>
              <w:t>e</w:t>
            </w:r>
            <w:r w:rsidR="00C32213">
              <w:rPr>
                <w:szCs w:val="24"/>
              </w:rPr>
              <w:t xml:space="preserve"> 9 &amp; 11</w:t>
            </w:r>
          </w:p>
        </w:tc>
        <w:tc>
          <w:tcPr>
            <w:tcW w:w="4613" w:type="dxa"/>
          </w:tcPr>
          <w:p w14:paraId="53E0F737" w14:textId="482C1ECF" w:rsidR="00174987" w:rsidRPr="00764AB9" w:rsidRDefault="00D14833" w:rsidP="00D14833">
            <w:pPr>
              <w:pStyle w:val="ListBullet"/>
              <w:numPr>
                <w:ilvl w:val="0"/>
                <w:numId w:val="0"/>
              </w:numPr>
              <w:ind w:left="360" w:hanging="360"/>
              <w:rPr>
                <w:sz w:val="24"/>
                <w:szCs w:val="24"/>
              </w:rPr>
            </w:pPr>
            <w:r>
              <w:rPr>
                <w:sz w:val="24"/>
                <w:szCs w:val="24"/>
              </w:rPr>
              <w:t xml:space="preserve">Syllabus; </w:t>
            </w:r>
            <w:r w:rsidR="00174987" w:rsidRPr="00764AB9">
              <w:rPr>
                <w:sz w:val="24"/>
                <w:szCs w:val="24"/>
              </w:rPr>
              <w:t>Introduction</w:t>
            </w:r>
            <w:r w:rsidR="00764AB9" w:rsidRPr="00764AB9">
              <w:rPr>
                <w:sz w:val="24"/>
                <w:szCs w:val="24"/>
              </w:rPr>
              <w:t>;</w:t>
            </w:r>
            <w:r w:rsidR="00174987" w:rsidRPr="00764AB9">
              <w:rPr>
                <w:sz w:val="24"/>
                <w:szCs w:val="24"/>
              </w:rPr>
              <w:t xml:space="preserve"> </w:t>
            </w:r>
            <w:r w:rsidR="003455B0" w:rsidRPr="00D14833">
              <w:rPr>
                <w:sz w:val="24"/>
                <w:szCs w:val="24"/>
              </w:rPr>
              <w:t>Gettin</w:t>
            </w:r>
            <w:r w:rsidR="003455B0">
              <w:rPr>
                <w:sz w:val="24"/>
                <w:szCs w:val="24"/>
              </w:rPr>
              <w:t xml:space="preserve">g Started with </w:t>
            </w:r>
            <w:proofErr w:type="spellStart"/>
            <w:r w:rsidR="003455B0">
              <w:rPr>
                <w:sz w:val="24"/>
                <w:szCs w:val="24"/>
              </w:rPr>
              <w:t>Jupyter</w:t>
            </w:r>
            <w:proofErr w:type="spellEnd"/>
            <w:r w:rsidR="003455B0">
              <w:rPr>
                <w:sz w:val="24"/>
                <w:szCs w:val="24"/>
              </w:rPr>
              <w:t xml:space="preserve"> Notebook; Variables, Expressions, </w:t>
            </w:r>
            <w:r w:rsidR="003455B0" w:rsidRPr="00764AB9">
              <w:rPr>
                <w:sz w:val="24"/>
                <w:szCs w:val="24"/>
              </w:rPr>
              <w:t>Statements;</w:t>
            </w:r>
            <w:r w:rsidR="00CA6051">
              <w:rPr>
                <w:sz w:val="24"/>
                <w:szCs w:val="24"/>
              </w:rPr>
              <w:t xml:space="preserve"> print function</w:t>
            </w:r>
          </w:p>
        </w:tc>
        <w:tc>
          <w:tcPr>
            <w:tcW w:w="2160" w:type="dxa"/>
          </w:tcPr>
          <w:p w14:paraId="7878CEEC" w14:textId="3980603B" w:rsidR="00174987" w:rsidRPr="00764AB9" w:rsidRDefault="00174987" w:rsidP="00CA7588">
            <w:pPr>
              <w:pStyle w:val="BodyText2"/>
              <w:rPr>
                <w:szCs w:val="24"/>
              </w:rPr>
            </w:pPr>
            <w:r w:rsidRPr="00764AB9">
              <w:rPr>
                <w:szCs w:val="24"/>
              </w:rPr>
              <w:t>Syllabus; Chapter</w:t>
            </w:r>
            <w:r w:rsidR="003455B0">
              <w:rPr>
                <w:szCs w:val="24"/>
              </w:rPr>
              <w:t xml:space="preserve"> </w:t>
            </w:r>
            <w:r w:rsidRPr="00764AB9">
              <w:rPr>
                <w:szCs w:val="24"/>
              </w:rPr>
              <w:t xml:space="preserve"> </w:t>
            </w:r>
            <w:r w:rsidR="003455B0">
              <w:rPr>
                <w:szCs w:val="24"/>
              </w:rPr>
              <w:t>2</w:t>
            </w:r>
          </w:p>
        </w:tc>
        <w:tc>
          <w:tcPr>
            <w:tcW w:w="1530" w:type="dxa"/>
          </w:tcPr>
          <w:p w14:paraId="4DA71AAF" w14:textId="77777777" w:rsidR="00174987" w:rsidRPr="00764AB9" w:rsidRDefault="00174987" w:rsidP="00CA7588">
            <w:pPr>
              <w:pStyle w:val="BodyText2"/>
              <w:rPr>
                <w:szCs w:val="24"/>
              </w:rPr>
            </w:pPr>
          </w:p>
        </w:tc>
      </w:tr>
      <w:tr w:rsidR="00174987" w:rsidRPr="00764AB9" w14:paraId="6185AC71" w14:textId="77777777" w:rsidTr="003455B0">
        <w:trPr>
          <w:trHeight w:val="287"/>
        </w:trPr>
        <w:tc>
          <w:tcPr>
            <w:tcW w:w="1867" w:type="dxa"/>
            <w:vAlign w:val="center"/>
          </w:tcPr>
          <w:p w14:paraId="5340ECDB" w14:textId="77777777" w:rsidR="00174987" w:rsidRPr="001659F3" w:rsidRDefault="0079266E" w:rsidP="0079266E">
            <w:pPr>
              <w:pStyle w:val="BodyText2"/>
              <w:jc w:val="center"/>
              <w:rPr>
                <w:szCs w:val="24"/>
              </w:rPr>
            </w:pPr>
            <w:r w:rsidRPr="001659F3">
              <w:rPr>
                <w:szCs w:val="24"/>
              </w:rPr>
              <w:t>Week 2</w:t>
            </w:r>
          </w:p>
          <w:p w14:paraId="04D8DEE7" w14:textId="3D43B2E7" w:rsidR="003E087D" w:rsidRPr="001659F3" w:rsidRDefault="003E087D" w:rsidP="0079266E">
            <w:pPr>
              <w:pStyle w:val="BodyText2"/>
              <w:jc w:val="center"/>
              <w:rPr>
                <w:szCs w:val="24"/>
              </w:rPr>
            </w:pPr>
            <w:r w:rsidRPr="001659F3">
              <w:rPr>
                <w:szCs w:val="24"/>
              </w:rPr>
              <w:t>J</w:t>
            </w:r>
            <w:r w:rsidR="003455B0">
              <w:rPr>
                <w:szCs w:val="24"/>
              </w:rPr>
              <w:t xml:space="preserve">une 16 &amp; </w:t>
            </w:r>
            <w:r w:rsidRPr="001659F3">
              <w:rPr>
                <w:szCs w:val="24"/>
              </w:rPr>
              <w:t xml:space="preserve"> </w:t>
            </w:r>
            <w:r w:rsidR="003455B0">
              <w:rPr>
                <w:szCs w:val="24"/>
              </w:rPr>
              <w:t>18</w:t>
            </w:r>
          </w:p>
        </w:tc>
        <w:tc>
          <w:tcPr>
            <w:tcW w:w="4613" w:type="dxa"/>
          </w:tcPr>
          <w:p w14:paraId="0EEBFEBD" w14:textId="1CA1282B" w:rsidR="00174987" w:rsidRPr="00764AB9" w:rsidRDefault="00174987" w:rsidP="00CA7588">
            <w:pPr>
              <w:rPr>
                <w:rFonts w:ascii="Times New Roman" w:eastAsia="Times New Roman" w:hAnsi="Times New Roman"/>
                <w:sz w:val="24"/>
                <w:szCs w:val="24"/>
                <w:lang w:eastAsia="en-US"/>
              </w:rPr>
            </w:pPr>
            <w:r w:rsidRPr="00764AB9">
              <w:rPr>
                <w:rFonts w:ascii="Times New Roman" w:eastAsia="Times New Roman" w:hAnsi="Times New Roman"/>
                <w:sz w:val="24"/>
                <w:szCs w:val="24"/>
                <w:lang w:eastAsia="en-US"/>
              </w:rPr>
              <w:t>Conditional execution</w:t>
            </w:r>
            <w:r w:rsidR="00CA6051">
              <w:rPr>
                <w:rFonts w:ascii="Times New Roman" w:eastAsia="Times New Roman" w:hAnsi="Times New Roman"/>
                <w:sz w:val="24"/>
                <w:szCs w:val="24"/>
                <w:lang w:eastAsia="en-US"/>
              </w:rPr>
              <w:t xml:space="preserve">; </w:t>
            </w:r>
            <w:r w:rsidR="00055DEB">
              <w:rPr>
                <w:rFonts w:ascii="Times New Roman" w:eastAsia="Times New Roman" w:hAnsi="Times New Roman"/>
                <w:sz w:val="24"/>
                <w:szCs w:val="24"/>
                <w:lang w:eastAsia="en-US"/>
              </w:rPr>
              <w:t>Functions</w:t>
            </w:r>
          </w:p>
        </w:tc>
        <w:tc>
          <w:tcPr>
            <w:tcW w:w="2160" w:type="dxa"/>
          </w:tcPr>
          <w:p w14:paraId="0E9862B1" w14:textId="39645836" w:rsidR="00174987" w:rsidRPr="00764AB9" w:rsidRDefault="00174987" w:rsidP="00CA7588">
            <w:pPr>
              <w:pStyle w:val="BodyText2"/>
              <w:rPr>
                <w:i/>
                <w:szCs w:val="24"/>
              </w:rPr>
            </w:pPr>
            <w:r w:rsidRPr="00764AB9">
              <w:rPr>
                <w:szCs w:val="24"/>
              </w:rPr>
              <w:t>Chapters  3</w:t>
            </w:r>
            <w:r w:rsidR="00CA6051">
              <w:rPr>
                <w:szCs w:val="24"/>
              </w:rPr>
              <w:t xml:space="preserve"> &amp; </w:t>
            </w:r>
            <w:r w:rsidR="00055DEB">
              <w:rPr>
                <w:szCs w:val="24"/>
              </w:rPr>
              <w:t>4</w:t>
            </w:r>
          </w:p>
        </w:tc>
        <w:tc>
          <w:tcPr>
            <w:tcW w:w="1530" w:type="dxa"/>
          </w:tcPr>
          <w:p w14:paraId="070EE577" w14:textId="77777777" w:rsidR="00174987" w:rsidRPr="00764AB9" w:rsidRDefault="00174987" w:rsidP="00CA7588">
            <w:pPr>
              <w:pStyle w:val="BodyText2"/>
              <w:rPr>
                <w:szCs w:val="24"/>
              </w:rPr>
            </w:pPr>
          </w:p>
        </w:tc>
      </w:tr>
      <w:tr w:rsidR="00174987" w:rsidRPr="00764AB9" w14:paraId="79DE6B13" w14:textId="77777777" w:rsidTr="003455B0">
        <w:tc>
          <w:tcPr>
            <w:tcW w:w="1867" w:type="dxa"/>
            <w:vAlign w:val="center"/>
          </w:tcPr>
          <w:p w14:paraId="74492AC9" w14:textId="4BD33863" w:rsidR="00174987" w:rsidRPr="001659F3" w:rsidRDefault="0079266E" w:rsidP="00D14833">
            <w:pPr>
              <w:pStyle w:val="BodyText2"/>
              <w:jc w:val="center"/>
              <w:rPr>
                <w:szCs w:val="24"/>
              </w:rPr>
            </w:pPr>
            <w:r w:rsidRPr="001659F3">
              <w:rPr>
                <w:szCs w:val="24"/>
              </w:rPr>
              <w:t>Week 3</w:t>
            </w:r>
          </w:p>
          <w:p w14:paraId="0127032A" w14:textId="0FE546D1" w:rsidR="003E087D" w:rsidRPr="001659F3" w:rsidRDefault="00CA6051" w:rsidP="00D14833">
            <w:pPr>
              <w:pStyle w:val="BodyText2"/>
              <w:jc w:val="center"/>
              <w:rPr>
                <w:szCs w:val="24"/>
              </w:rPr>
            </w:pPr>
            <w:r>
              <w:rPr>
                <w:szCs w:val="24"/>
              </w:rPr>
              <w:t>June 23 &amp; 25</w:t>
            </w:r>
          </w:p>
          <w:p w14:paraId="60355D51" w14:textId="631D40BB" w:rsidR="0079266E" w:rsidRPr="001659F3" w:rsidRDefault="0079266E" w:rsidP="00D14833">
            <w:pPr>
              <w:pStyle w:val="BodyText2"/>
              <w:jc w:val="center"/>
              <w:rPr>
                <w:szCs w:val="24"/>
              </w:rPr>
            </w:pPr>
          </w:p>
        </w:tc>
        <w:tc>
          <w:tcPr>
            <w:tcW w:w="4613" w:type="dxa"/>
          </w:tcPr>
          <w:p w14:paraId="6260C07F" w14:textId="51DD4219" w:rsidR="00174987" w:rsidRDefault="00055DEB" w:rsidP="00CA7588">
            <w:pPr>
              <w:rPr>
                <w:rFonts w:ascii="Times New Roman" w:eastAsia="Times New Roman" w:hAnsi="Times New Roman"/>
                <w:sz w:val="24"/>
                <w:szCs w:val="24"/>
                <w:lang w:eastAsia="en-US"/>
              </w:rPr>
            </w:pPr>
            <w:r>
              <w:rPr>
                <w:rFonts w:ascii="Times New Roman" w:eastAsia="Times New Roman" w:hAnsi="Times New Roman"/>
                <w:sz w:val="24"/>
                <w:szCs w:val="24"/>
                <w:lang w:eastAsia="en-US"/>
              </w:rPr>
              <w:t xml:space="preserve">Iterations; </w:t>
            </w:r>
            <w:r w:rsidR="00CA6051">
              <w:rPr>
                <w:rFonts w:ascii="Times New Roman" w:eastAsia="Times New Roman" w:hAnsi="Times New Roman"/>
                <w:sz w:val="24"/>
                <w:szCs w:val="24"/>
                <w:lang w:eastAsia="en-US"/>
              </w:rPr>
              <w:t>Strings</w:t>
            </w:r>
          </w:p>
          <w:p w14:paraId="7A49C656" w14:textId="578AF203" w:rsidR="00CA6051" w:rsidRPr="00CA6051" w:rsidRDefault="00357FAF" w:rsidP="00CA7588">
            <w:pPr>
              <w:rPr>
                <w:rFonts w:ascii="Times New Roman" w:eastAsia="Times New Roman" w:hAnsi="Times New Roman"/>
                <w:b/>
                <w:sz w:val="24"/>
                <w:szCs w:val="24"/>
                <w:lang w:eastAsia="en-US"/>
              </w:rPr>
            </w:pPr>
            <w:r>
              <w:rPr>
                <w:rFonts w:ascii="Times New Roman" w:eastAsia="Times New Roman" w:hAnsi="Times New Roman"/>
                <w:b/>
                <w:sz w:val="24"/>
                <w:szCs w:val="24"/>
                <w:lang w:eastAsia="en-US"/>
              </w:rPr>
              <w:t>EXAM 1 (25</w:t>
            </w:r>
            <w:r w:rsidRPr="00CA6051">
              <w:rPr>
                <w:rFonts w:ascii="Times New Roman" w:eastAsia="Times New Roman" w:hAnsi="Times New Roman"/>
                <w:b/>
                <w:sz w:val="24"/>
                <w:szCs w:val="24"/>
                <w:vertAlign w:val="superscript"/>
                <w:lang w:eastAsia="en-US"/>
              </w:rPr>
              <w:t>th</w:t>
            </w:r>
            <w:r>
              <w:rPr>
                <w:rFonts w:ascii="Times New Roman" w:eastAsia="Times New Roman" w:hAnsi="Times New Roman"/>
                <w:b/>
                <w:sz w:val="24"/>
                <w:szCs w:val="24"/>
                <w:lang w:eastAsia="en-US"/>
              </w:rPr>
              <w:t>)  over everything that wa</w:t>
            </w:r>
            <w:r>
              <w:rPr>
                <w:b/>
                <w:sz w:val="24"/>
                <w:szCs w:val="24"/>
              </w:rPr>
              <w:t xml:space="preserve">s </w:t>
            </w:r>
            <w:r>
              <w:rPr>
                <w:rFonts w:ascii="Times New Roman" w:eastAsia="Times New Roman" w:hAnsi="Times New Roman"/>
                <w:b/>
                <w:sz w:val="24"/>
                <w:szCs w:val="24"/>
                <w:lang w:eastAsia="en-US"/>
              </w:rPr>
              <w:t>covered in weeks 1</w:t>
            </w:r>
            <w:r>
              <w:rPr>
                <w:b/>
                <w:sz w:val="24"/>
                <w:szCs w:val="24"/>
              </w:rPr>
              <w:t xml:space="preserve"> and 2</w:t>
            </w:r>
          </w:p>
        </w:tc>
        <w:tc>
          <w:tcPr>
            <w:tcW w:w="2160" w:type="dxa"/>
          </w:tcPr>
          <w:p w14:paraId="7B4AD03E" w14:textId="694F049E" w:rsidR="00174987" w:rsidRPr="00764AB9" w:rsidRDefault="00174987" w:rsidP="0079266E">
            <w:pPr>
              <w:pStyle w:val="BodyText2"/>
              <w:rPr>
                <w:szCs w:val="24"/>
              </w:rPr>
            </w:pPr>
            <w:r w:rsidRPr="00764AB9">
              <w:rPr>
                <w:szCs w:val="24"/>
              </w:rPr>
              <w:t xml:space="preserve">Chapters </w:t>
            </w:r>
            <w:r w:rsidR="0079266E">
              <w:rPr>
                <w:szCs w:val="24"/>
              </w:rPr>
              <w:t xml:space="preserve"> </w:t>
            </w:r>
            <w:r w:rsidR="00055DEB">
              <w:rPr>
                <w:szCs w:val="24"/>
              </w:rPr>
              <w:t>5 &amp; 6</w:t>
            </w:r>
          </w:p>
        </w:tc>
        <w:tc>
          <w:tcPr>
            <w:tcW w:w="1530" w:type="dxa"/>
          </w:tcPr>
          <w:p w14:paraId="0023D63C" w14:textId="77777777" w:rsidR="00174987" w:rsidRPr="00764AB9" w:rsidRDefault="00174987" w:rsidP="00CA7588">
            <w:pPr>
              <w:pStyle w:val="BodyText2"/>
              <w:rPr>
                <w:szCs w:val="24"/>
              </w:rPr>
            </w:pPr>
          </w:p>
        </w:tc>
      </w:tr>
      <w:tr w:rsidR="00174987" w:rsidRPr="00764AB9" w14:paraId="1471F072" w14:textId="77777777" w:rsidTr="003455B0">
        <w:tc>
          <w:tcPr>
            <w:tcW w:w="1867" w:type="dxa"/>
            <w:vAlign w:val="center"/>
          </w:tcPr>
          <w:p w14:paraId="788AF19B" w14:textId="77777777" w:rsidR="00174987" w:rsidRPr="001659F3" w:rsidRDefault="0079266E" w:rsidP="00D14833">
            <w:pPr>
              <w:pStyle w:val="BodyText2"/>
              <w:jc w:val="center"/>
              <w:rPr>
                <w:szCs w:val="24"/>
              </w:rPr>
            </w:pPr>
            <w:r w:rsidRPr="001659F3">
              <w:rPr>
                <w:szCs w:val="24"/>
              </w:rPr>
              <w:t>Week 4</w:t>
            </w:r>
          </w:p>
          <w:p w14:paraId="64BEA958" w14:textId="28CF2F78" w:rsidR="003E087D" w:rsidRPr="001659F3" w:rsidRDefault="00CA6051" w:rsidP="003E087D">
            <w:pPr>
              <w:pStyle w:val="BodyText2"/>
              <w:jc w:val="center"/>
              <w:rPr>
                <w:szCs w:val="24"/>
              </w:rPr>
            </w:pPr>
            <w:r>
              <w:rPr>
                <w:szCs w:val="24"/>
              </w:rPr>
              <w:t>June 30 &amp; July 2</w:t>
            </w:r>
          </w:p>
        </w:tc>
        <w:tc>
          <w:tcPr>
            <w:tcW w:w="4613" w:type="dxa"/>
          </w:tcPr>
          <w:p w14:paraId="42F2D4F4" w14:textId="7D1FFD73" w:rsidR="00174987" w:rsidRDefault="00055DEB" w:rsidP="00CA7588">
            <w:pPr>
              <w:pStyle w:val="ListBullet"/>
              <w:numPr>
                <w:ilvl w:val="0"/>
                <w:numId w:val="0"/>
              </w:numPr>
              <w:ind w:left="360" w:hanging="360"/>
              <w:rPr>
                <w:color w:val="1D2626"/>
                <w:sz w:val="24"/>
                <w:szCs w:val="24"/>
                <w:shd w:val="clear" w:color="auto" w:fill="FFFFFF"/>
              </w:rPr>
            </w:pPr>
            <w:r>
              <w:rPr>
                <w:color w:val="1D2626"/>
                <w:sz w:val="24"/>
                <w:szCs w:val="24"/>
                <w:shd w:val="clear" w:color="auto" w:fill="FFFFFF"/>
              </w:rPr>
              <w:t>Lists; Dictionaries, Sets &amp; Tuples</w:t>
            </w:r>
          </w:p>
          <w:p w14:paraId="01737D59" w14:textId="6FA8CBD5" w:rsidR="00357FAF" w:rsidRPr="00764AB9" w:rsidRDefault="00357FAF" w:rsidP="00CA7588">
            <w:pPr>
              <w:pStyle w:val="ListBullet"/>
              <w:numPr>
                <w:ilvl w:val="0"/>
                <w:numId w:val="0"/>
              </w:numPr>
              <w:ind w:left="360" w:hanging="360"/>
              <w:rPr>
                <w:color w:val="1D2626"/>
                <w:sz w:val="24"/>
                <w:szCs w:val="24"/>
                <w:shd w:val="clear" w:color="auto" w:fill="FFFFFF"/>
              </w:rPr>
            </w:pPr>
          </w:p>
        </w:tc>
        <w:tc>
          <w:tcPr>
            <w:tcW w:w="2160" w:type="dxa"/>
          </w:tcPr>
          <w:p w14:paraId="469C73C8" w14:textId="213FA463" w:rsidR="00174987" w:rsidRPr="00764AB9" w:rsidRDefault="00174987" w:rsidP="001B450D">
            <w:pPr>
              <w:pStyle w:val="BodyText2"/>
              <w:rPr>
                <w:szCs w:val="24"/>
              </w:rPr>
            </w:pPr>
            <w:r w:rsidRPr="00764AB9">
              <w:rPr>
                <w:szCs w:val="24"/>
              </w:rPr>
              <w:t xml:space="preserve">Chapters </w:t>
            </w:r>
            <w:r w:rsidR="00055DEB">
              <w:rPr>
                <w:szCs w:val="24"/>
              </w:rPr>
              <w:t>8, 9, &amp; 10</w:t>
            </w:r>
          </w:p>
        </w:tc>
        <w:tc>
          <w:tcPr>
            <w:tcW w:w="1530" w:type="dxa"/>
          </w:tcPr>
          <w:p w14:paraId="7B129F30" w14:textId="32CC3E7E" w:rsidR="00174987" w:rsidRPr="00764AB9" w:rsidRDefault="00174987" w:rsidP="00CA7588">
            <w:pPr>
              <w:pStyle w:val="BodyText2"/>
              <w:rPr>
                <w:szCs w:val="24"/>
              </w:rPr>
            </w:pPr>
          </w:p>
        </w:tc>
      </w:tr>
      <w:tr w:rsidR="00174987" w:rsidRPr="00764AB9" w14:paraId="72CAE938" w14:textId="77777777" w:rsidTr="003455B0">
        <w:tc>
          <w:tcPr>
            <w:tcW w:w="1867" w:type="dxa"/>
            <w:vAlign w:val="center"/>
          </w:tcPr>
          <w:p w14:paraId="2E108BAD" w14:textId="77777777" w:rsidR="00174987" w:rsidRPr="001659F3" w:rsidRDefault="0079266E" w:rsidP="00D14833">
            <w:pPr>
              <w:pStyle w:val="BodyText2"/>
              <w:jc w:val="center"/>
              <w:rPr>
                <w:szCs w:val="24"/>
              </w:rPr>
            </w:pPr>
            <w:r w:rsidRPr="001659F3">
              <w:rPr>
                <w:szCs w:val="24"/>
              </w:rPr>
              <w:t>Week 5</w:t>
            </w:r>
          </w:p>
          <w:p w14:paraId="72221090" w14:textId="05DCD177" w:rsidR="003E087D" w:rsidRPr="001659F3" w:rsidRDefault="00CA6051" w:rsidP="003E087D">
            <w:pPr>
              <w:pStyle w:val="BodyText2"/>
              <w:jc w:val="center"/>
              <w:rPr>
                <w:szCs w:val="24"/>
              </w:rPr>
            </w:pPr>
            <w:r>
              <w:rPr>
                <w:szCs w:val="24"/>
              </w:rPr>
              <w:t>July 7 and 9</w:t>
            </w:r>
          </w:p>
        </w:tc>
        <w:tc>
          <w:tcPr>
            <w:tcW w:w="4613" w:type="dxa"/>
          </w:tcPr>
          <w:p w14:paraId="1FE26BA3" w14:textId="07625191" w:rsidR="00174987" w:rsidRPr="00764AB9" w:rsidRDefault="00CA6051" w:rsidP="00CA7588">
            <w:pPr>
              <w:pStyle w:val="ListBullet"/>
              <w:numPr>
                <w:ilvl w:val="0"/>
                <w:numId w:val="0"/>
              </w:numPr>
              <w:ind w:left="360" w:hanging="360"/>
              <w:rPr>
                <w:b/>
                <w:sz w:val="24"/>
                <w:szCs w:val="24"/>
              </w:rPr>
            </w:pPr>
            <w:r>
              <w:rPr>
                <w:color w:val="1D2626"/>
                <w:sz w:val="24"/>
                <w:szCs w:val="24"/>
                <w:shd w:val="clear" w:color="auto" w:fill="FFFFFF"/>
              </w:rPr>
              <w:t>Functions</w:t>
            </w:r>
            <w:r w:rsidR="00357FAF">
              <w:rPr>
                <w:color w:val="1D2626"/>
                <w:sz w:val="24"/>
                <w:szCs w:val="24"/>
                <w:shd w:val="clear" w:color="auto" w:fill="FFFFFF"/>
              </w:rPr>
              <w:t>; File Handling &amp; Exception Handling</w:t>
            </w:r>
          </w:p>
        </w:tc>
        <w:tc>
          <w:tcPr>
            <w:tcW w:w="2160" w:type="dxa"/>
          </w:tcPr>
          <w:p w14:paraId="4C48017D" w14:textId="1A41E34E" w:rsidR="00174987" w:rsidRPr="00764AB9" w:rsidRDefault="00174987" w:rsidP="001B450D">
            <w:pPr>
              <w:pStyle w:val="BodyText2"/>
              <w:rPr>
                <w:szCs w:val="24"/>
              </w:rPr>
            </w:pPr>
            <w:r w:rsidRPr="00764AB9">
              <w:rPr>
                <w:szCs w:val="24"/>
              </w:rPr>
              <w:t xml:space="preserve">Chapters </w:t>
            </w:r>
            <w:r w:rsidR="00CA6051">
              <w:rPr>
                <w:szCs w:val="24"/>
              </w:rPr>
              <w:t>4</w:t>
            </w:r>
            <w:r w:rsidR="00357FAF">
              <w:rPr>
                <w:szCs w:val="24"/>
              </w:rPr>
              <w:t xml:space="preserve"> &amp;  7</w:t>
            </w:r>
          </w:p>
        </w:tc>
        <w:tc>
          <w:tcPr>
            <w:tcW w:w="1530" w:type="dxa"/>
          </w:tcPr>
          <w:p w14:paraId="016DF7DF" w14:textId="77777777" w:rsidR="00174987" w:rsidRPr="00764AB9" w:rsidRDefault="00174987" w:rsidP="00CA7588">
            <w:pPr>
              <w:pStyle w:val="BodyText2"/>
              <w:rPr>
                <w:szCs w:val="24"/>
              </w:rPr>
            </w:pPr>
          </w:p>
        </w:tc>
      </w:tr>
      <w:tr w:rsidR="00174987" w:rsidRPr="00764AB9" w14:paraId="78E6A532" w14:textId="77777777" w:rsidTr="003455B0">
        <w:tc>
          <w:tcPr>
            <w:tcW w:w="1867" w:type="dxa"/>
            <w:vAlign w:val="center"/>
          </w:tcPr>
          <w:p w14:paraId="460D19F6" w14:textId="77777777" w:rsidR="00174987" w:rsidRPr="001659F3" w:rsidRDefault="0079266E" w:rsidP="00D14833">
            <w:pPr>
              <w:pStyle w:val="BodyText2"/>
              <w:jc w:val="center"/>
              <w:rPr>
                <w:szCs w:val="24"/>
              </w:rPr>
            </w:pPr>
            <w:r w:rsidRPr="001659F3">
              <w:rPr>
                <w:szCs w:val="24"/>
              </w:rPr>
              <w:t>Week 6</w:t>
            </w:r>
          </w:p>
          <w:p w14:paraId="6D6206EC" w14:textId="420E30DA" w:rsidR="003E087D" w:rsidRPr="00357FAF" w:rsidRDefault="00357FAF" w:rsidP="00D14833">
            <w:pPr>
              <w:pStyle w:val="BodyText2"/>
              <w:jc w:val="center"/>
              <w:rPr>
                <w:szCs w:val="24"/>
              </w:rPr>
            </w:pPr>
            <w:r>
              <w:rPr>
                <w:szCs w:val="24"/>
              </w:rPr>
              <w:t>July 14 and 16</w:t>
            </w:r>
          </w:p>
        </w:tc>
        <w:tc>
          <w:tcPr>
            <w:tcW w:w="4613" w:type="dxa"/>
          </w:tcPr>
          <w:p w14:paraId="09DD8FC9" w14:textId="77777777" w:rsidR="00174987" w:rsidRDefault="0094289A" w:rsidP="001B450D">
            <w:pPr>
              <w:pStyle w:val="ListBullet"/>
              <w:numPr>
                <w:ilvl w:val="0"/>
                <w:numId w:val="0"/>
              </w:numPr>
              <w:ind w:left="360" w:hanging="360"/>
              <w:rPr>
                <w:sz w:val="24"/>
                <w:szCs w:val="24"/>
              </w:rPr>
            </w:pPr>
            <w:r>
              <w:rPr>
                <w:sz w:val="24"/>
                <w:szCs w:val="24"/>
              </w:rPr>
              <w:t>Introduction to Databases &amp; SQL implementation in Python;</w:t>
            </w:r>
          </w:p>
          <w:p w14:paraId="64B08198" w14:textId="65695218" w:rsidR="0094289A" w:rsidRPr="0094289A" w:rsidRDefault="0094289A" w:rsidP="001B450D">
            <w:pPr>
              <w:pStyle w:val="ListBullet"/>
              <w:numPr>
                <w:ilvl w:val="0"/>
                <w:numId w:val="0"/>
              </w:numPr>
              <w:ind w:left="360" w:hanging="360"/>
              <w:rPr>
                <w:b/>
                <w:color w:val="1D2626"/>
                <w:sz w:val="24"/>
                <w:szCs w:val="24"/>
                <w:shd w:val="clear" w:color="auto" w:fill="FFFFFF"/>
              </w:rPr>
            </w:pPr>
            <w:r>
              <w:rPr>
                <w:b/>
                <w:color w:val="1D2626"/>
                <w:sz w:val="24"/>
                <w:szCs w:val="24"/>
                <w:shd w:val="clear" w:color="auto" w:fill="FFFFFF"/>
              </w:rPr>
              <w:t>EXAM 2 (16</w:t>
            </w:r>
            <w:r w:rsidRPr="0094289A">
              <w:rPr>
                <w:b/>
                <w:color w:val="1D2626"/>
                <w:sz w:val="24"/>
                <w:szCs w:val="24"/>
                <w:shd w:val="clear" w:color="auto" w:fill="FFFFFF"/>
                <w:vertAlign w:val="superscript"/>
              </w:rPr>
              <w:t>th</w:t>
            </w:r>
            <w:r>
              <w:rPr>
                <w:b/>
                <w:color w:val="1D2626"/>
                <w:sz w:val="24"/>
                <w:szCs w:val="24"/>
                <w:shd w:val="clear" w:color="auto" w:fill="FFFFFF"/>
              </w:rPr>
              <w:t>) over everything that was covered until &amp; including functions</w:t>
            </w:r>
          </w:p>
        </w:tc>
        <w:tc>
          <w:tcPr>
            <w:tcW w:w="2160" w:type="dxa"/>
          </w:tcPr>
          <w:p w14:paraId="626899C8" w14:textId="1A93D815" w:rsidR="00174987" w:rsidRPr="00764AB9" w:rsidRDefault="00174987" w:rsidP="001B450D">
            <w:pPr>
              <w:pStyle w:val="BodyText2"/>
              <w:rPr>
                <w:szCs w:val="24"/>
              </w:rPr>
            </w:pPr>
            <w:r w:rsidRPr="00764AB9">
              <w:rPr>
                <w:szCs w:val="24"/>
              </w:rPr>
              <w:t>Chapter</w:t>
            </w:r>
            <w:r w:rsidR="0094289A">
              <w:rPr>
                <w:szCs w:val="24"/>
              </w:rPr>
              <w:t xml:space="preserve"> 15</w:t>
            </w:r>
          </w:p>
        </w:tc>
        <w:tc>
          <w:tcPr>
            <w:tcW w:w="1530" w:type="dxa"/>
          </w:tcPr>
          <w:p w14:paraId="61E06745" w14:textId="6FB23EC9" w:rsidR="00174987" w:rsidRPr="00764AB9" w:rsidRDefault="00174987" w:rsidP="001B450D">
            <w:pPr>
              <w:pStyle w:val="BodyText2"/>
              <w:rPr>
                <w:szCs w:val="24"/>
              </w:rPr>
            </w:pPr>
          </w:p>
        </w:tc>
      </w:tr>
      <w:tr w:rsidR="00174987" w:rsidRPr="00764AB9" w14:paraId="1D29B398" w14:textId="77777777" w:rsidTr="003455B0">
        <w:tc>
          <w:tcPr>
            <w:tcW w:w="1867" w:type="dxa"/>
            <w:vAlign w:val="center"/>
          </w:tcPr>
          <w:p w14:paraId="5A8AD56D" w14:textId="77777777" w:rsidR="00174987" w:rsidRPr="001659F3" w:rsidRDefault="0079266E" w:rsidP="00D14833">
            <w:pPr>
              <w:pStyle w:val="BodyText2"/>
              <w:jc w:val="center"/>
              <w:rPr>
                <w:szCs w:val="24"/>
              </w:rPr>
            </w:pPr>
            <w:r w:rsidRPr="001659F3">
              <w:rPr>
                <w:szCs w:val="24"/>
              </w:rPr>
              <w:t>Week 7</w:t>
            </w:r>
          </w:p>
          <w:p w14:paraId="435C54EB" w14:textId="48AC760E" w:rsidR="003E087D" w:rsidRPr="001659F3" w:rsidRDefault="0094289A" w:rsidP="00D14833">
            <w:pPr>
              <w:pStyle w:val="BodyText2"/>
              <w:jc w:val="center"/>
              <w:rPr>
                <w:szCs w:val="24"/>
              </w:rPr>
            </w:pPr>
            <w:r>
              <w:rPr>
                <w:szCs w:val="24"/>
              </w:rPr>
              <w:t>July 21 &amp; 2</w:t>
            </w:r>
            <w:r w:rsidR="00FD47AE">
              <w:rPr>
                <w:szCs w:val="24"/>
              </w:rPr>
              <w:t>3</w:t>
            </w:r>
          </w:p>
        </w:tc>
        <w:tc>
          <w:tcPr>
            <w:tcW w:w="4613" w:type="dxa"/>
          </w:tcPr>
          <w:p w14:paraId="4832889F" w14:textId="6D97A71A" w:rsidR="00174987" w:rsidRPr="00764AB9" w:rsidRDefault="0094289A" w:rsidP="00221A8D">
            <w:pPr>
              <w:pStyle w:val="ListBullet"/>
              <w:numPr>
                <w:ilvl w:val="0"/>
                <w:numId w:val="0"/>
              </w:numPr>
              <w:ind w:left="360" w:hanging="360"/>
              <w:rPr>
                <w:color w:val="1D2626"/>
                <w:sz w:val="24"/>
                <w:szCs w:val="24"/>
                <w:shd w:val="clear" w:color="auto" w:fill="FFFFFF"/>
              </w:rPr>
            </w:pPr>
            <w:r>
              <w:rPr>
                <w:color w:val="1D2626"/>
                <w:sz w:val="24"/>
                <w:szCs w:val="24"/>
                <w:shd w:val="clear" w:color="auto" w:fill="FFFFFF"/>
              </w:rPr>
              <w:t>Object-oriented programming; Analyzing Tweets</w:t>
            </w:r>
          </w:p>
        </w:tc>
        <w:tc>
          <w:tcPr>
            <w:tcW w:w="2160" w:type="dxa"/>
          </w:tcPr>
          <w:p w14:paraId="55B02004" w14:textId="624CCA52" w:rsidR="00174987" w:rsidRPr="00764AB9" w:rsidRDefault="00174987" w:rsidP="00221A8D">
            <w:pPr>
              <w:pStyle w:val="BodyText2"/>
              <w:rPr>
                <w:szCs w:val="24"/>
              </w:rPr>
            </w:pPr>
            <w:r w:rsidRPr="00764AB9">
              <w:rPr>
                <w:szCs w:val="24"/>
              </w:rPr>
              <w:t xml:space="preserve">Chapters </w:t>
            </w:r>
            <w:r w:rsidR="0094289A">
              <w:rPr>
                <w:szCs w:val="24"/>
              </w:rPr>
              <w:t>14</w:t>
            </w:r>
            <w:r w:rsidRPr="00764AB9">
              <w:rPr>
                <w:szCs w:val="24"/>
              </w:rPr>
              <w:t xml:space="preserve"> </w:t>
            </w:r>
          </w:p>
        </w:tc>
        <w:tc>
          <w:tcPr>
            <w:tcW w:w="1530" w:type="dxa"/>
          </w:tcPr>
          <w:p w14:paraId="60C914A4" w14:textId="1C052E1D" w:rsidR="00174987" w:rsidRPr="00764AB9" w:rsidRDefault="00174987" w:rsidP="00CA7588">
            <w:pPr>
              <w:pStyle w:val="BodyText2"/>
              <w:rPr>
                <w:szCs w:val="24"/>
              </w:rPr>
            </w:pPr>
          </w:p>
        </w:tc>
      </w:tr>
      <w:tr w:rsidR="00FD47AE" w:rsidRPr="00764AB9" w14:paraId="0B748B0C" w14:textId="77777777" w:rsidTr="003455B0">
        <w:tc>
          <w:tcPr>
            <w:tcW w:w="1867" w:type="dxa"/>
            <w:vAlign w:val="center"/>
          </w:tcPr>
          <w:p w14:paraId="3252013F" w14:textId="77777777" w:rsidR="00FD47AE" w:rsidRDefault="00FD47AE" w:rsidP="00D14833">
            <w:pPr>
              <w:pStyle w:val="BodyText2"/>
              <w:jc w:val="center"/>
              <w:rPr>
                <w:szCs w:val="24"/>
              </w:rPr>
            </w:pPr>
            <w:r>
              <w:rPr>
                <w:szCs w:val="24"/>
              </w:rPr>
              <w:t>Week 8</w:t>
            </w:r>
          </w:p>
          <w:p w14:paraId="52257894" w14:textId="305F8E8A" w:rsidR="00FD47AE" w:rsidRPr="001659F3" w:rsidRDefault="00FD47AE" w:rsidP="00D14833">
            <w:pPr>
              <w:pStyle w:val="BodyText2"/>
              <w:jc w:val="center"/>
              <w:rPr>
                <w:szCs w:val="24"/>
              </w:rPr>
            </w:pPr>
            <w:r>
              <w:rPr>
                <w:szCs w:val="24"/>
              </w:rPr>
              <w:t>July 28 &amp; 30</w:t>
            </w:r>
          </w:p>
        </w:tc>
        <w:tc>
          <w:tcPr>
            <w:tcW w:w="4613" w:type="dxa"/>
          </w:tcPr>
          <w:p w14:paraId="0CFDBA36" w14:textId="77777777" w:rsidR="00FD47AE" w:rsidRDefault="00FD47AE" w:rsidP="00221A8D">
            <w:pPr>
              <w:pStyle w:val="ListBullet"/>
              <w:numPr>
                <w:ilvl w:val="0"/>
                <w:numId w:val="0"/>
              </w:numPr>
              <w:ind w:left="360" w:hanging="360"/>
              <w:rPr>
                <w:color w:val="1D2626"/>
                <w:sz w:val="24"/>
                <w:szCs w:val="24"/>
                <w:shd w:val="clear" w:color="auto" w:fill="FFFFFF"/>
              </w:rPr>
            </w:pPr>
            <w:r>
              <w:rPr>
                <w:color w:val="1D2626"/>
                <w:sz w:val="24"/>
                <w:szCs w:val="24"/>
                <w:shd w:val="clear" w:color="auto" w:fill="FFFFFF"/>
              </w:rPr>
              <w:t>Regular Expressions &amp; Web Scraping</w:t>
            </w:r>
          </w:p>
          <w:p w14:paraId="028F9A97" w14:textId="2884AADA" w:rsidR="00F135E2" w:rsidRDefault="00F135E2" w:rsidP="00221A8D">
            <w:pPr>
              <w:pStyle w:val="ListBullet"/>
              <w:numPr>
                <w:ilvl w:val="0"/>
                <w:numId w:val="0"/>
              </w:numPr>
              <w:ind w:left="360" w:hanging="360"/>
              <w:rPr>
                <w:color w:val="1D2626"/>
                <w:sz w:val="24"/>
                <w:szCs w:val="24"/>
                <w:shd w:val="clear" w:color="auto" w:fill="FFFFFF"/>
              </w:rPr>
            </w:pPr>
            <w:r>
              <w:rPr>
                <w:color w:val="1D2626"/>
                <w:sz w:val="24"/>
                <w:szCs w:val="24"/>
                <w:shd w:val="clear" w:color="auto" w:fill="FFFFFF"/>
              </w:rPr>
              <w:t>Review for finals</w:t>
            </w:r>
            <w:bookmarkStart w:id="0" w:name="_GoBack"/>
            <w:bookmarkEnd w:id="0"/>
          </w:p>
        </w:tc>
        <w:tc>
          <w:tcPr>
            <w:tcW w:w="2160" w:type="dxa"/>
          </w:tcPr>
          <w:p w14:paraId="5A2A37A5" w14:textId="77777777" w:rsidR="00FD47AE" w:rsidRPr="00764AB9" w:rsidRDefault="00FD47AE" w:rsidP="00221A8D">
            <w:pPr>
              <w:pStyle w:val="BodyText2"/>
              <w:rPr>
                <w:szCs w:val="24"/>
              </w:rPr>
            </w:pPr>
          </w:p>
        </w:tc>
        <w:tc>
          <w:tcPr>
            <w:tcW w:w="1530" w:type="dxa"/>
          </w:tcPr>
          <w:p w14:paraId="20A595E7" w14:textId="77777777" w:rsidR="00FD47AE" w:rsidRPr="00764AB9" w:rsidRDefault="00FD47AE" w:rsidP="00CA7588">
            <w:pPr>
              <w:pStyle w:val="BodyText2"/>
              <w:rPr>
                <w:szCs w:val="24"/>
              </w:rPr>
            </w:pPr>
          </w:p>
        </w:tc>
      </w:tr>
      <w:tr w:rsidR="0085143E" w:rsidRPr="00764AB9" w14:paraId="29E58600" w14:textId="77777777" w:rsidTr="003455B0">
        <w:trPr>
          <w:trHeight w:val="70"/>
        </w:trPr>
        <w:tc>
          <w:tcPr>
            <w:tcW w:w="1867" w:type="dxa"/>
            <w:vAlign w:val="center"/>
          </w:tcPr>
          <w:p w14:paraId="35437A11" w14:textId="5735E591" w:rsidR="0085143E" w:rsidRPr="001659F3" w:rsidRDefault="0085143E" w:rsidP="0085143E">
            <w:pPr>
              <w:pStyle w:val="BodyText2"/>
              <w:jc w:val="center"/>
              <w:rPr>
                <w:szCs w:val="24"/>
              </w:rPr>
            </w:pPr>
            <w:r w:rsidRPr="001659F3">
              <w:rPr>
                <w:szCs w:val="24"/>
              </w:rPr>
              <w:t xml:space="preserve">Week </w:t>
            </w:r>
            <w:r>
              <w:rPr>
                <w:szCs w:val="24"/>
              </w:rPr>
              <w:t>8</w:t>
            </w:r>
            <w:r w:rsidRPr="001659F3">
              <w:rPr>
                <w:szCs w:val="24"/>
              </w:rPr>
              <w:br/>
            </w:r>
            <w:r w:rsidR="0094289A">
              <w:rPr>
                <w:szCs w:val="24"/>
              </w:rPr>
              <w:t>AUG. 4</w:t>
            </w:r>
          </w:p>
        </w:tc>
        <w:tc>
          <w:tcPr>
            <w:tcW w:w="4613" w:type="dxa"/>
          </w:tcPr>
          <w:p w14:paraId="78AEA73A" w14:textId="12C2292A" w:rsidR="0085143E" w:rsidRPr="00764AB9" w:rsidRDefault="0094289A" w:rsidP="0085143E">
            <w:pPr>
              <w:pStyle w:val="ListBullet"/>
              <w:numPr>
                <w:ilvl w:val="0"/>
                <w:numId w:val="0"/>
              </w:numPr>
              <w:ind w:left="360" w:hanging="360"/>
              <w:rPr>
                <w:color w:val="1D2626"/>
                <w:sz w:val="24"/>
                <w:szCs w:val="24"/>
                <w:shd w:val="clear" w:color="auto" w:fill="FFFFFF"/>
              </w:rPr>
            </w:pPr>
            <w:r w:rsidRPr="00055DEB">
              <w:rPr>
                <w:b/>
                <w:color w:val="1D2626"/>
                <w:sz w:val="24"/>
                <w:szCs w:val="24"/>
                <w:shd w:val="clear" w:color="auto" w:fill="FFFFFF"/>
              </w:rPr>
              <w:t>COMPREHENSIVE FINAL EXAM</w:t>
            </w:r>
            <w:r>
              <w:rPr>
                <w:color w:val="1D2626"/>
                <w:sz w:val="24"/>
                <w:szCs w:val="24"/>
                <w:shd w:val="clear" w:color="auto" w:fill="FFFFFF"/>
              </w:rPr>
              <w:t xml:space="preserve"> – </w:t>
            </w:r>
            <w:r w:rsidR="00055DEB">
              <w:rPr>
                <w:color w:val="1D2626"/>
                <w:sz w:val="24"/>
                <w:szCs w:val="24"/>
                <w:shd w:val="clear" w:color="auto" w:fill="FFFFFF"/>
              </w:rPr>
              <w:t xml:space="preserve">topics covered in </w:t>
            </w:r>
            <w:r>
              <w:rPr>
                <w:color w:val="1D2626"/>
                <w:sz w:val="24"/>
                <w:szCs w:val="24"/>
                <w:shd w:val="clear" w:color="auto" w:fill="FFFFFF"/>
              </w:rPr>
              <w:t>week 7 will NOT be included</w:t>
            </w:r>
          </w:p>
        </w:tc>
        <w:tc>
          <w:tcPr>
            <w:tcW w:w="2160" w:type="dxa"/>
          </w:tcPr>
          <w:p w14:paraId="5F526018" w14:textId="5BA9CFE4" w:rsidR="0085143E" w:rsidRPr="00764AB9" w:rsidRDefault="0085143E" w:rsidP="0085143E">
            <w:pPr>
              <w:pStyle w:val="BodyText2"/>
              <w:rPr>
                <w:szCs w:val="24"/>
              </w:rPr>
            </w:pPr>
          </w:p>
        </w:tc>
        <w:tc>
          <w:tcPr>
            <w:tcW w:w="1530" w:type="dxa"/>
          </w:tcPr>
          <w:p w14:paraId="763D54A7" w14:textId="77777777" w:rsidR="0085143E" w:rsidRPr="00764AB9" w:rsidRDefault="0085143E" w:rsidP="0085143E">
            <w:pPr>
              <w:pStyle w:val="BodyText2"/>
              <w:rPr>
                <w:szCs w:val="24"/>
              </w:rPr>
            </w:pPr>
          </w:p>
        </w:tc>
      </w:tr>
    </w:tbl>
    <w:p w14:paraId="2560A7FE" w14:textId="77777777" w:rsidR="00174987" w:rsidRPr="0006412B" w:rsidRDefault="00174987" w:rsidP="00174987">
      <w:pPr>
        <w:pStyle w:val="ListBullet"/>
        <w:numPr>
          <w:ilvl w:val="0"/>
          <w:numId w:val="0"/>
        </w:numPr>
        <w:rPr>
          <w:b/>
          <w:sz w:val="24"/>
          <w:szCs w:val="24"/>
        </w:rPr>
      </w:pPr>
    </w:p>
    <w:p w14:paraId="08198D79" w14:textId="27411ED2" w:rsidR="00174987" w:rsidRPr="00F760BF" w:rsidRDefault="00174987" w:rsidP="00174987">
      <w:pPr>
        <w:keepNext/>
        <w:jc w:val="both"/>
        <w:rPr>
          <w:rFonts w:ascii="Times New Roman" w:hAnsi="Times New Roman"/>
          <w:i/>
          <w:color w:val="FF0000"/>
          <w:sz w:val="24"/>
          <w:szCs w:val="24"/>
          <w:u w:val="single"/>
        </w:rPr>
      </w:pPr>
      <w:r w:rsidRPr="0006412B">
        <w:rPr>
          <w:rFonts w:ascii="Times New Roman" w:hAnsi="Times New Roman"/>
          <w:sz w:val="24"/>
          <w:szCs w:val="24"/>
          <w:u w:val="single"/>
        </w:rPr>
        <w:t xml:space="preserve">NOTE: </w:t>
      </w:r>
      <w:r w:rsidRPr="00F760BF">
        <w:rPr>
          <w:rFonts w:ascii="Times New Roman" w:hAnsi="Times New Roman"/>
          <w:i/>
          <w:sz w:val="24"/>
          <w:szCs w:val="24"/>
          <w:u w:val="single"/>
        </w:rPr>
        <w:t>This is a tentative schedule and m</w:t>
      </w:r>
      <w:r>
        <w:rPr>
          <w:rFonts w:ascii="Times New Roman" w:hAnsi="Times New Roman"/>
          <w:i/>
          <w:sz w:val="24"/>
          <w:szCs w:val="24"/>
          <w:u w:val="single"/>
        </w:rPr>
        <w:t>a</w:t>
      </w:r>
      <w:r w:rsidRPr="00F760BF">
        <w:rPr>
          <w:rFonts w:ascii="Times New Roman" w:hAnsi="Times New Roman"/>
          <w:i/>
          <w:sz w:val="24"/>
          <w:szCs w:val="24"/>
          <w:u w:val="single"/>
        </w:rPr>
        <w:t xml:space="preserve">y be changed to serve the educational needs of the students enrolled in the course. Students are responsible to be aware of changes announced in class and/or via </w:t>
      </w:r>
      <w:r w:rsidR="00367736">
        <w:rPr>
          <w:rFonts w:ascii="Times New Roman" w:hAnsi="Times New Roman"/>
          <w:i/>
          <w:sz w:val="24"/>
          <w:szCs w:val="24"/>
          <w:u w:val="single"/>
        </w:rPr>
        <w:t>Canvas</w:t>
      </w:r>
      <w:r w:rsidRPr="00F760BF">
        <w:rPr>
          <w:rFonts w:ascii="Times New Roman" w:hAnsi="Times New Roman"/>
          <w:i/>
          <w:sz w:val="24"/>
          <w:szCs w:val="24"/>
          <w:u w:val="single"/>
        </w:rPr>
        <w:t xml:space="preserve">. – </w:t>
      </w:r>
      <w:r w:rsidR="00055DEB">
        <w:rPr>
          <w:rFonts w:ascii="Times New Roman" w:hAnsi="Times New Roman"/>
          <w:i/>
          <w:sz w:val="24"/>
          <w:szCs w:val="24"/>
          <w:u w:val="single"/>
        </w:rPr>
        <w:t>Sridhar Nerur</w:t>
      </w:r>
    </w:p>
    <w:p w14:paraId="0A6998B3" w14:textId="77777777" w:rsidR="00174987" w:rsidRPr="0006412B" w:rsidRDefault="00174987" w:rsidP="00F074E3">
      <w:pPr>
        <w:rPr>
          <w:rFonts w:ascii="Times New Roman" w:hAnsi="Times New Roman"/>
          <w:sz w:val="24"/>
          <w:szCs w:val="24"/>
        </w:rPr>
      </w:pPr>
    </w:p>
    <w:p w14:paraId="7695D8CB" w14:textId="77777777" w:rsidR="00174987" w:rsidRPr="0006412B" w:rsidRDefault="00174987" w:rsidP="00174987">
      <w:pPr>
        <w:rPr>
          <w:rFonts w:ascii="Times New Roman" w:hAnsi="Times New Roman"/>
          <w:sz w:val="24"/>
          <w:szCs w:val="24"/>
        </w:rPr>
      </w:pPr>
      <w:r w:rsidRPr="0006412B">
        <w:rPr>
          <w:rFonts w:ascii="Times New Roman" w:hAnsi="Times New Roman"/>
          <w:b/>
          <w:sz w:val="24"/>
          <w:szCs w:val="24"/>
          <w:u w:val="single"/>
        </w:rPr>
        <w:t>Kindly check the Academic Calendar for important dates</w:t>
      </w:r>
      <w:r w:rsidRPr="0006412B">
        <w:rPr>
          <w:rFonts w:ascii="Times New Roman" w:hAnsi="Times New Roman"/>
          <w:sz w:val="24"/>
          <w:szCs w:val="24"/>
        </w:rPr>
        <w:t>.</w:t>
      </w:r>
    </w:p>
    <w:p w14:paraId="23735F67" w14:textId="77777777" w:rsidR="00F074E3" w:rsidRPr="0006412B" w:rsidRDefault="00F074E3" w:rsidP="00F074E3">
      <w:pPr>
        <w:rPr>
          <w:rFonts w:ascii="Times New Roman" w:hAnsi="Times New Roman"/>
          <w:sz w:val="24"/>
          <w:szCs w:val="24"/>
        </w:rPr>
      </w:pPr>
    </w:p>
    <w:p w14:paraId="1C1FAD2A" w14:textId="77777777" w:rsidR="00F074E3" w:rsidRPr="0006412B" w:rsidRDefault="00F074E3" w:rsidP="00F074E3">
      <w:pPr>
        <w:jc w:val="center"/>
        <w:rPr>
          <w:rFonts w:ascii="Arial" w:hAnsi="Arial" w:cs="Arial"/>
          <w:b/>
          <w:sz w:val="24"/>
          <w:szCs w:val="24"/>
        </w:rPr>
      </w:pPr>
      <w:r w:rsidRPr="0006412B">
        <w:rPr>
          <w:rFonts w:ascii="Arial" w:hAnsi="Arial" w:cs="Arial"/>
          <w:b/>
          <w:sz w:val="24"/>
          <w:szCs w:val="24"/>
        </w:rPr>
        <w:t>UNIVERSITY and COLLEGE POLICIES</w:t>
      </w:r>
    </w:p>
    <w:p w14:paraId="0642E753" w14:textId="77777777" w:rsidR="00F074E3" w:rsidRPr="0006412B" w:rsidRDefault="00F074E3" w:rsidP="00F074E3">
      <w:pPr>
        <w:jc w:val="both"/>
        <w:rPr>
          <w:rFonts w:ascii="Arial" w:hAnsi="Arial" w:cs="Arial"/>
          <w:b/>
          <w:sz w:val="24"/>
          <w:szCs w:val="24"/>
        </w:rPr>
      </w:pPr>
    </w:p>
    <w:p w14:paraId="4FB0FE11" w14:textId="77777777" w:rsidR="00F074E3" w:rsidRPr="0006412B" w:rsidRDefault="00F074E3" w:rsidP="00F074E3">
      <w:pPr>
        <w:rPr>
          <w:rFonts w:ascii="Arial" w:hAnsi="Arial" w:cs="Arial"/>
          <w:sz w:val="24"/>
          <w:szCs w:val="24"/>
        </w:rPr>
      </w:pPr>
      <w:r w:rsidRPr="0006412B">
        <w:rPr>
          <w:rFonts w:ascii="Arial" w:hAnsi="Arial" w:cs="Arial"/>
          <w:b/>
          <w:sz w:val="24"/>
          <w:szCs w:val="24"/>
        </w:rPr>
        <w:t>Grade Grievances</w:t>
      </w:r>
      <w:r w:rsidRPr="0006412B">
        <w:rPr>
          <w:rFonts w:ascii="Arial" w:hAnsi="Arial" w:cs="Arial"/>
          <w:sz w:val="24"/>
          <w:szCs w:val="24"/>
        </w:rPr>
        <w:t>: Any appeal of a grade in this course must follow the procedures and deadlines for grade-related grievances as published in the current University Catalog. Policy details may be obtained from:</w:t>
      </w:r>
    </w:p>
    <w:p w14:paraId="540FC4BE" w14:textId="77777777" w:rsidR="00F074E3" w:rsidRPr="0006412B" w:rsidRDefault="00AC6DB2" w:rsidP="00F074E3">
      <w:pPr>
        <w:rPr>
          <w:rFonts w:ascii="Arial" w:hAnsi="Arial" w:cs="Arial"/>
          <w:sz w:val="24"/>
          <w:szCs w:val="24"/>
        </w:rPr>
      </w:pPr>
      <w:hyperlink r:id="rId19" w:anchor="graduatetext" w:history="1">
        <w:r w:rsidR="00F074E3" w:rsidRPr="0006412B">
          <w:rPr>
            <w:rStyle w:val="Hyperlink"/>
            <w:rFonts w:ascii="Arial" w:hAnsi="Arial" w:cs="Arial"/>
            <w:sz w:val="24"/>
            <w:szCs w:val="24"/>
          </w:rPr>
          <w:t>http://catalog.uta.edu/academicregulations/grades/#graduatetext</w:t>
        </w:r>
      </w:hyperlink>
      <w:r w:rsidR="00F074E3" w:rsidRPr="0006412B">
        <w:rPr>
          <w:rFonts w:ascii="Arial" w:hAnsi="Arial" w:cs="Arial"/>
          <w:color w:val="FF0000"/>
          <w:sz w:val="24"/>
          <w:szCs w:val="24"/>
        </w:rPr>
        <w:t xml:space="preserve">. </w:t>
      </w:r>
      <w:hyperlink r:id="rId20" w:history="1">
        <w:r w:rsidR="00F074E3" w:rsidRPr="0006412B">
          <w:rPr>
            <w:rStyle w:val="Hyperlink"/>
            <w:rFonts w:ascii="Arial" w:hAnsi="Arial" w:cs="Arial"/>
            <w:sz w:val="24"/>
            <w:szCs w:val="24"/>
          </w:rPr>
          <w:t>http://www.uta.edu/deanofstudents/student-complaints/index.php</w:t>
        </w:r>
      </w:hyperlink>
      <w:r w:rsidR="00F074E3" w:rsidRPr="0006412B">
        <w:rPr>
          <w:rFonts w:ascii="Arial" w:hAnsi="Arial" w:cs="Arial"/>
          <w:color w:val="FF0000"/>
          <w:sz w:val="24"/>
          <w:szCs w:val="24"/>
        </w:rPr>
        <w:t>.</w:t>
      </w:r>
    </w:p>
    <w:p w14:paraId="7BFB7C72" w14:textId="77777777" w:rsidR="00F074E3" w:rsidRPr="0006412B" w:rsidRDefault="00F074E3" w:rsidP="00F074E3">
      <w:pPr>
        <w:rPr>
          <w:rFonts w:ascii="Arial" w:hAnsi="Arial" w:cs="Arial"/>
          <w:color w:val="0000FF"/>
          <w:sz w:val="24"/>
          <w:szCs w:val="24"/>
        </w:rPr>
      </w:pPr>
    </w:p>
    <w:p w14:paraId="79E20FEE" w14:textId="77777777" w:rsidR="00F074E3" w:rsidRPr="0006412B" w:rsidRDefault="00F074E3" w:rsidP="00F074E3">
      <w:pPr>
        <w:pStyle w:val="NormalWeb"/>
        <w:spacing w:before="0" w:beforeAutospacing="0" w:after="0" w:afterAutospacing="0"/>
        <w:rPr>
          <w:rFonts w:ascii="Arial" w:hAnsi="Arial" w:cs="Arial"/>
        </w:rPr>
      </w:pPr>
      <w:r w:rsidRPr="0006412B">
        <w:rPr>
          <w:rFonts w:ascii="Arial" w:hAnsi="Arial" w:cs="Arial"/>
          <w:b/>
        </w:rPr>
        <w:t xml:space="preserve">Drop Policy: </w:t>
      </w:r>
      <w:r w:rsidRPr="0006412B">
        <w:rPr>
          <w:rFonts w:ascii="Arial" w:hAnsi="Arial" w:cs="Arial"/>
        </w:rPr>
        <w:t xml:space="preserve">Students may drop or swap (adding and dropping a class concurrently) classes through self-service in </w:t>
      </w:r>
      <w:proofErr w:type="spellStart"/>
      <w:r w:rsidRPr="0006412B">
        <w:rPr>
          <w:rFonts w:ascii="Arial" w:hAnsi="Arial" w:cs="Arial"/>
        </w:rPr>
        <w:t>MyMav</w:t>
      </w:r>
      <w:proofErr w:type="spellEnd"/>
      <w:r w:rsidRPr="0006412B">
        <w:rPr>
          <w:rFonts w:ascii="Arial" w:hAnsi="Arial" w:cs="Arial"/>
        </w:rPr>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06412B">
        <w:rPr>
          <w:rStyle w:val="Strong"/>
          <w:rFonts w:ascii="Arial" w:hAnsi="Arial" w:cs="Arial"/>
        </w:rPr>
        <w:t>Students will not be automatically dropped for non-attendance</w:t>
      </w:r>
      <w:r w:rsidRPr="0006412B">
        <w:rPr>
          <w:rFonts w:ascii="Arial" w:hAnsi="Arial" w:cs="Arial"/>
        </w:rPr>
        <w:t>. Repayment of certain types of financial aid administered through the University may be required as the result of dropping classes or withdrawing. For more information, contact the Office of Financial Aid and Scholarships (</w:t>
      </w:r>
      <w:hyperlink r:id="rId21" w:history="1">
        <w:r w:rsidRPr="0006412B">
          <w:rPr>
            <w:rStyle w:val="Hyperlink"/>
            <w:rFonts w:ascii="Arial" w:hAnsi="Arial" w:cs="Arial"/>
          </w:rPr>
          <w:t>http://wweb.uta.edu/aao/fao/</w:t>
        </w:r>
      </w:hyperlink>
      <w:r w:rsidRPr="0006412B">
        <w:rPr>
          <w:rFonts w:ascii="Arial" w:hAnsi="Arial" w:cs="Arial"/>
        </w:rPr>
        <w:t>).</w:t>
      </w:r>
    </w:p>
    <w:p w14:paraId="708A1AAA" w14:textId="77777777" w:rsidR="00F074E3" w:rsidRPr="0006412B" w:rsidRDefault="00F074E3" w:rsidP="00F074E3">
      <w:pPr>
        <w:pStyle w:val="NormalWeb"/>
        <w:spacing w:before="0" w:beforeAutospacing="0" w:after="0" w:afterAutospacing="0"/>
        <w:rPr>
          <w:rFonts w:ascii="Arial" w:hAnsi="Arial" w:cs="Arial"/>
        </w:rPr>
      </w:pPr>
    </w:p>
    <w:p w14:paraId="2BB5248F" w14:textId="77777777" w:rsidR="00EE419D" w:rsidRPr="00EE419D" w:rsidRDefault="00F074E3" w:rsidP="00EE419D">
      <w:pPr>
        <w:rPr>
          <w:rFonts w:ascii="Arial" w:hAnsi="Arial" w:cs="Arial"/>
          <w:b/>
          <w:sz w:val="24"/>
          <w:szCs w:val="24"/>
          <w:u w:val="single"/>
        </w:rPr>
      </w:pPr>
      <w:r w:rsidRPr="0006412B">
        <w:rPr>
          <w:rFonts w:ascii="Arial" w:hAnsi="Arial" w:cs="Arial"/>
          <w:b/>
          <w:bCs/>
          <w:sz w:val="24"/>
          <w:szCs w:val="24"/>
        </w:rPr>
        <w:t xml:space="preserve">Disability Accommodations: </w:t>
      </w:r>
      <w:r w:rsidR="00EE419D" w:rsidRPr="00EE419D">
        <w:rPr>
          <w:rFonts w:ascii="Arial" w:hAnsi="Arial" w:cs="Arial"/>
          <w:sz w:val="24"/>
          <w:szCs w:val="24"/>
        </w:rPr>
        <w:t>UT</w:t>
      </w:r>
      <w:r w:rsidR="00EE419D" w:rsidRPr="00EE419D">
        <w:rPr>
          <w:rFonts w:ascii="Arial" w:hAnsi="Arial" w:cs="Arial"/>
          <w:b/>
          <w:sz w:val="24"/>
          <w:szCs w:val="24"/>
        </w:rPr>
        <w:t xml:space="preserve"> </w:t>
      </w:r>
      <w:r w:rsidR="00EE419D" w:rsidRPr="00EE419D">
        <w:rPr>
          <w:rFonts w:ascii="Arial" w:hAnsi="Arial" w:cs="Arial"/>
          <w:sz w:val="24"/>
          <w:szCs w:val="24"/>
        </w:rPr>
        <w:t xml:space="preserve">Arlington is on record as being committed to both the spirit and letter of all federal equal opportunity legislation, including </w:t>
      </w:r>
      <w:r w:rsidR="00EE419D" w:rsidRPr="00EE419D">
        <w:rPr>
          <w:rFonts w:ascii="Arial" w:hAnsi="Arial" w:cs="Arial"/>
          <w:i/>
          <w:sz w:val="24"/>
          <w:szCs w:val="24"/>
        </w:rPr>
        <w:t xml:space="preserve">The Americans with Disabilities Act (ADA), The Americans with Disabilities Amendments Act (ADAAA), </w:t>
      </w:r>
      <w:r w:rsidR="00EE419D" w:rsidRPr="00EE419D">
        <w:rPr>
          <w:rFonts w:ascii="Arial" w:hAnsi="Arial" w:cs="Arial"/>
          <w:sz w:val="24"/>
          <w:szCs w:val="24"/>
        </w:rPr>
        <w:t xml:space="preserve">and </w:t>
      </w:r>
      <w:r w:rsidR="00EE419D" w:rsidRPr="00EE419D">
        <w:rPr>
          <w:rFonts w:ascii="Arial" w:hAnsi="Arial" w:cs="Arial"/>
          <w:i/>
          <w:sz w:val="24"/>
          <w:szCs w:val="24"/>
        </w:rPr>
        <w:t xml:space="preserve">Section 504 of the Rehabilitation Act. </w:t>
      </w:r>
      <w:r w:rsidR="00EE419D" w:rsidRPr="00EE419D">
        <w:rPr>
          <w:rFonts w:ascii="Arial" w:hAnsi="Arial" w:cs="Arial"/>
          <w:sz w:val="24"/>
          <w:szCs w:val="24"/>
        </w:rPr>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00EE419D" w:rsidRPr="00EE419D">
        <w:rPr>
          <w:rFonts w:ascii="Arial" w:hAnsi="Arial" w:cs="Arial"/>
          <w:b/>
          <w:sz w:val="24"/>
          <w:szCs w:val="24"/>
        </w:rPr>
        <w:t>a letter certified</w:t>
      </w:r>
      <w:r w:rsidR="00EE419D" w:rsidRPr="00EE419D">
        <w:rPr>
          <w:rFonts w:ascii="Arial" w:hAnsi="Arial" w:cs="Arial"/>
          <w:sz w:val="24"/>
          <w:szCs w:val="24"/>
        </w:rPr>
        <w:t xml:space="preserve"> by the Office for Students with Disabilities (OSD).</w:t>
      </w:r>
      <w:r w:rsidR="00EE419D" w:rsidRPr="00EE419D">
        <w:rPr>
          <w:rFonts w:ascii="Arial" w:hAnsi="Arial" w:cs="Arial"/>
          <w:b/>
          <w:sz w:val="24"/>
          <w:szCs w:val="24"/>
          <w:u w:val="single"/>
        </w:rPr>
        <w:t xml:space="preserve"> </w:t>
      </w:r>
      <w:r w:rsidR="00EE419D" w:rsidRPr="00EE419D">
        <w:rPr>
          <w:rFonts w:ascii="Arial" w:hAnsi="Arial" w:cs="Arial"/>
          <w:b/>
          <w:sz w:val="24"/>
          <w:szCs w:val="24"/>
        </w:rPr>
        <w:t xml:space="preserve"> </w:t>
      </w:r>
      <w:r w:rsidR="00EE419D" w:rsidRPr="00EE419D">
        <w:rPr>
          <w:rFonts w:ascii="Arial" w:hAnsi="Arial" w:cs="Arial"/>
          <w:sz w:val="24"/>
          <w:szCs w:val="24"/>
        </w:rPr>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r w:rsidR="00EE419D" w:rsidRPr="00EE419D">
        <w:rPr>
          <w:rFonts w:ascii="Arial" w:hAnsi="Arial" w:cs="Arial"/>
          <w:b/>
          <w:sz w:val="24"/>
          <w:szCs w:val="24"/>
        </w:rPr>
        <w:t>The Office for Students with Disabilities, (OSD)</w:t>
      </w:r>
      <w:r w:rsidR="00EE419D" w:rsidRPr="00EE419D">
        <w:rPr>
          <w:rFonts w:ascii="Arial" w:hAnsi="Arial" w:cs="Arial"/>
          <w:sz w:val="24"/>
          <w:szCs w:val="24"/>
        </w:rPr>
        <w:t xml:space="preserve">  </w:t>
      </w:r>
      <w:hyperlink r:id="rId22" w:history="1">
        <w:r w:rsidR="00EE419D" w:rsidRPr="00EE419D">
          <w:rPr>
            <w:rStyle w:val="Hyperlink"/>
            <w:rFonts w:ascii="Arial" w:hAnsi="Arial" w:cs="Arial"/>
            <w:sz w:val="24"/>
            <w:szCs w:val="24"/>
          </w:rPr>
          <w:t>http://www.uta.edu/disability/</w:t>
        </w:r>
      </w:hyperlink>
      <w:r w:rsidR="00EE419D" w:rsidRPr="00EE419D">
        <w:rPr>
          <w:rFonts w:ascii="Arial" w:hAnsi="Arial" w:cs="Arial"/>
          <w:sz w:val="24"/>
          <w:szCs w:val="24"/>
        </w:rPr>
        <w:t xml:space="preserve"> or calling 817-272-3364. Information regarding diagnostic criteria and policies for obtaining disability-based academic accommodations can be found at </w:t>
      </w:r>
      <w:hyperlink r:id="rId23" w:history="1">
        <w:r w:rsidR="00EE419D" w:rsidRPr="00EE419D">
          <w:rPr>
            <w:rStyle w:val="Hyperlink"/>
            <w:rFonts w:ascii="Arial" w:hAnsi="Arial" w:cs="Arial"/>
            <w:sz w:val="24"/>
            <w:szCs w:val="24"/>
          </w:rPr>
          <w:t>www.uta.edu/disability</w:t>
        </w:r>
      </w:hyperlink>
      <w:r w:rsidR="00EE419D" w:rsidRPr="00EE419D">
        <w:rPr>
          <w:rStyle w:val="Hyperlink"/>
          <w:rFonts w:ascii="Arial" w:hAnsi="Arial" w:cs="Arial"/>
          <w:sz w:val="24"/>
          <w:szCs w:val="24"/>
        </w:rPr>
        <w:t>.</w:t>
      </w:r>
    </w:p>
    <w:p w14:paraId="75B9DFB0" w14:textId="6FA1C2A5" w:rsidR="00F074E3" w:rsidRPr="0006412B" w:rsidRDefault="00F074E3" w:rsidP="00EE419D">
      <w:pPr>
        <w:rPr>
          <w:rFonts w:ascii="Arial" w:hAnsi="Arial" w:cs="Arial"/>
        </w:rPr>
      </w:pPr>
    </w:p>
    <w:p w14:paraId="76C76097" w14:textId="77777777" w:rsidR="00F074E3" w:rsidRPr="0006412B" w:rsidRDefault="00F074E3" w:rsidP="00F074E3">
      <w:pPr>
        <w:pStyle w:val="NormalWeb"/>
        <w:spacing w:before="0" w:beforeAutospacing="0" w:after="0" w:afterAutospacing="0"/>
        <w:rPr>
          <w:rFonts w:ascii="Arial" w:hAnsi="Arial" w:cs="Arial"/>
        </w:rPr>
      </w:pPr>
      <w:r w:rsidRPr="0006412B">
        <w:rPr>
          <w:rFonts w:ascii="Arial" w:hAnsi="Arial" w:cs="Arial"/>
        </w:rPr>
        <w:t xml:space="preserve">Only those students who have officially documented a need for an accommodation will have their request honored. Information regarding diagnostic criteria and policies for obtaining disability-based academic accommodations can be found at </w:t>
      </w:r>
      <w:hyperlink r:id="rId24" w:history="1">
        <w:r w:rsidRPr="0006412B">
          <w:rPr>
            <w:rStyle w:val="Hyperlink"/>
            <w:rFonts w:ascii="Arial" w:hAnsi="Arial" w:cs="Arial"/>
          </w:rPr>
          <w:t>www.uta.edu/disability</w:t>
        </w:r>
      </w:hyperlink>
      <w:r w:rsidRPr="0006412B">
        <w:rPr>
          <w:rFonts w:ascii="Arial" w:hAnsi="Arial" w:cs="Arial"/>
        </w:rPr>
        <w:t xml:space="preserve"> or by calling the Office for Students with Disabilities </w:t>
      </w:r>
      <w:proofErr w:type="spellStart"/>
      <w:r w:rsidRPr="0006412B">
        <w:rPr>
          <w:rFonts w:ascii="Arial" w:hAnsi="Arial" w:cs="Arial"/>
        </w:rPr>
        <w:t>at</w:t>
      </w:r>
      <w:proofErr w:type="spellEnd"/>
      <w:r w:rsidRPr="0006412B">
        <w:rPr>
          <w:rFonts w:ascii="Arial" w:hAnsi="Arial" w:cs="Arial"/>
        </w:rPr>
        <w:t xml:space="preserve"> (817) 272-3364.</w:t>
      </w:r>
    </w:p>
    <w:p w14:paraId="59D17239" w14:textId="77777777" w:rsidR="00F074E3" w:rsidRPr="0006412B" w:rsidRDefault="00F074E3" w:rsidP="00F074E3">
      <w:pPr>
        <w:pStyle w:val="NormalWeb"/>
        <w:spacing w:before="0" w:beforeAutospacing="0" w:after="0" w:afterAutospacing="0"/>
        <w:rPr>
          <w:rFonts w:ascii="Arial" w:hAnsi="Arial" w:cs="Arial"/>
        </w:rPr>
      </w:pPr>
    </w:p>
    <w:p w14:paraId="5317C7CD" w14:textId="77777777" w:rsidR="00F074E3" w:rsidRPr="0006412B" w:rsidRDefault="00F074E3" w:rsidP="00F074E3">
      <w:pPr>
        <w:rPr>
          <w:rFonts w:ascii="Arial" w:eastAsia="Times New Roman" w:hAnsi="Arial" w:cs="Arial"/>
          <w:color w:val="333333"/>
          <w:sz w:val="24"/>
          <w:szCs w:val="24"/>
          <w:shd w:val="clear" w:color="auto" w:fill="FFFFFF"/>
          <w:lang w:eastAsia="en-US"/>
        </w:rPr>
      </w:pPr>
      <w:r w:rsidRPr="00EE419D">
        <w:rPr>
          <w:rFonts w:ascii="Arial" w:hAnsi="Arial" w:cs="Arial"/>
          <w:b/>
          <w:sz w:val="24"/>
          <w:szCs w:val="24"/>
        </w:rPr>
        <w:t>Counseling and Psychological Services (CAPS)</w:t>
      </w:r>
      <w:r w:rsidRPr="0006412B">
        <w:rPr>
          <w:rFonts w:ascii="Arial" w:hAnsi="Arial" w:cs="Arial"/>
          <w:sz w:val="24"/>
          <w:szCs w:val="24"/>
        </w:rPr>
        <w:t xml:space="preserve"> </w:t>
      </w:r>
      <w:hyperlink r:id="rId25" w:history="1">
        <w:r w:rsidRPr="0006412B">
          <w:rPr>
            <w:rStyle w:val="Hyperlink"/>
            <w:rFonts w:ascii="Arial" w:hAnsi="Arial" w:cs="Arial"/>
            <w:sz w:val="24"/>
            <w:szCs w:val="24"/>
          </w:rPr>
          <w:t>www.uta.edu/caps/</w:t>
        </w:r>
      </w:hyperlink>
      <w:r w:rsidRPr="0006412B">
        <w:rPr>
          <w:rFonts w:ascii="Arial" w:hAnsi="Arial" w:cs="Arial"/>
          <w:sz w:val="24"/>
          <w:szCs w:val="24"/>
        </w:rPr>
        <w:t xml:space="preserve"> or calling 817-272-3671 is also available to all students </w:t>
      </w:r>
      <w:r w:rsidRPr="0006412B">
        <w:rPr>
          <w:rFonts w:ascii="Arial" w:eastAsia="Times New Roman" w:hAnsi="Arial" w:cs="Arial"/>
          <w:color w:val="333333"/>
          <w:sz w:val="24"/>
          <w:szCs w:val="24"/>
          <w:shd w:val="clear" w:color="auto" w:fill="FFFFFF"/>
          <w:lang w:eastAsia="en-US"/>
        </w:rPr>
        <w:t xml:space="preserve">to help increase their understanding of personal issues, address mental and behavioral health problems and make positive changes in their lives. </w:t>
      </w:r>
    </w:p>
    <w:p w14:paraId="5258EE2B" w14:textId="77777777" w:rsidR="00F074E3" w:rsidRPr="0006412B" w:rsidRDefault="00F074E3" w:rsidP="00F074E3">
      <w:pPr>
        <w:rPr>
          <w:rFonts w:ascii="Arial" w:eastAsia="Times New Roman" w:hAnsi="Arial" w:cs="Arial"/>
          <w:color w:val="333333"/>
          <w:sz w:val="24"/>
          <w:szCs w:val="24"/>
          <w:shd w:val="clear" w:color="auto" w:fill="FFFFFF"/>
          <w:lang w:eastAsia="en-US"/>
        </w:rPr>
      </w:pPr>
    </w:p>
    <w:p w14:paraId="38B5DAA3" w14:textId="77777777" w:rsidR="00F074E3" w:rsidRPr="00EE419D" w:rsidRDefault="00F074E3" w:rsidP="00F074E3">
      <w:pPr>
        <w:rPr>
          <w:rFonts w:ascii="Arial" w:hAnsi="Arial" w:cs="Arial"/>
          <w:iCs/>
          <w:sz w:val="24"/>
          <w:szCs w:val="24"/>
        </w:rPr>
      </w:pPr>
      <w:r w:rsidRPr="0006412B">
        <w:rPr>
          <w:rFonts w:asciiTheme="minorBidi" w:hAnsiTheme="minorBidi" w:cstheme="minorBidi"/>
          <w:b/>
          <w:bCs/>
          <w:sz w:val="24"/>
          <w:szCs w:val="24"/>
        </w:rPr>
        <w:t>Non-Discrimination Policy:</w:t>
      </w:r>
      <w:r w:rsidRPr="0006412B">
        <w:rPr>
          <w:rFonts w:asciiTheme="minorBidi" w:hAnsiTheme="minorBidi" w:cstheme="minorBidi"/>
          <w:sz w:val="24"/>
          <w:szCs w:val="24"/>
        </w:rPr>
        <w:t xml:space="preserve"> </w:t>
      </w:r>
      <w:r w:rsidRPr="00EE419D">
        <w:rPr>
          <w:rFonts w:ascii="Arial" w:hAnsi="Arial" w:cs="Arial"/>
          <w:iCs/>
          <w:sz w:val="24"/>
          <w:szCs w:val="24"/>
        </w:rPr>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26" w:history="1">
        <w:r w:rsidRPr="00EE419D">
          <w:rPr>
            <w:rStyle w:val="Hyperlink"/>
            <w:rFonts w:ascii="Arial" w:hAnsi="Arial" w:cs="Arial"/>
            <w:iCs/>
            <w:sz w:val="24"/>
            <w:szCs w:val="24"/>
          </w:rPr>
          <w:t>uta.edu/</w:t>
        </w:r>
        <w:proofErr w:type="spellStart"/>
        <w:r w:rsidRPr="00EE419D">
          <w:rPr>
            <w:rStyle w:val="Hyperlink"/>
            <w:rFonts w:ascii="Arial" w:hAnsi="Arial" w:cs="Arial"/>
            <w:iCs/>
            <w:sz w:val="24"/>
            <w:szCs w:val="24"/>
          </w:rPr>
          <w:t>eos</w:t>
        </w:r>
        <w:proofErr w:type="spellEnd"/>
      </w:hyperlink>
      <w:r w:rsidRPr="00EE419D">
        <w:rPr>
          <w:rFonts w:ascii="Arial" w:hAnsi="Arial" w:cs="Arial"/>
          <w:iCs/>
          <w:sz w:val="24"/>
          <w:szCs w:val="24"/>
        </w:rPr>
        <w:t>.</w:t>
      </w:r>
    </w:p>
    <w:p w14:paraId="33917216" w14:textId="77777777" w:rsidR="00F074E3" w:rsidRPr="0006412B" w:rsidRDefault="00F074E3" w:rsidP="00F074E3">
      <w:pPr>
        <w:rPr>
          <w:sz w:val="24"/>
          <w:szCs w:val="24"/>
        </w:rPr>
      </w:pPr>
    </w:p>
    <w:p w14:paraId="6DD28BC8" w14:textId="785C1473" w:rsidR="00F074E3" w:rsidRPr="00EE419D" w:rsidRDefault="00F074E3" w:rsidP="00F074E3">
      <w:pPr>
        <w:rPr>
          <w:rFonts w:ascii="Arial" w:hAnsi="Arial" w:cs="Arial"/>
          <w:iCs/>
          <w:sz w:val="24"/>
          <w:szCs w:val="24"/>
        </w:rPr>
      </w:pPr>
      <w:r w:rsidRPr="0006412B">
        <w:rPr>
          <w:rFonts w:ascii="Arial" w:hAnsi="Arial"/>
          <w:b/>
          <w:bCs/>
          <w:sz w:val="24"/>
          <w:szCs w:val="24"/>
        </w:rPr>
        <w:t>Title IX:</w:t>
      </w:r>
      <w:r w:rsidRPr="0006412B">
        <w:rPr>
          <w:rFonts w:ascii="Arial" w:hAnsi="Arial"/>
          <w:sz w:val="24"/>
          <w:szCs w:val="24"/>
        </w:rPr>
        <w:t xml:space="preserve"> </w:t>
      </w:r>
      <w:r w:rsidR="00EE419D" w:rsidRPr="00EE419D">
        <w:rPr>
          <w:rFonts w:ascii="Arial" w:hAnsi="Arial" w:cs="Arial"/>
          <w:iCs/>
          <w:sz w:val="24"/>
          <w:szCs w:val="24"/>
        </w:rPr>
        <w:t>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the Campus Sexual Violence Elimination Act (</w:t>
      </w:r>
      <w:proofErr w:type="spellStart"/>
      <w:r w:rsidR="00EE419D" w:rsidRPr="00EE419D">
        <w:rPr>
          <w:rFonts w:ascii="Arial" w:hAnsi="Arial" w:cs="Arial"/>
          <w:iCs/>
          <w:sz w:val="24"/>
          <w:szCs w:val="24"/>
        </w:rPr>
        <w:t>SaVE</w:t>
      </w:r>
      <w:proofErr w:type="spellEnd"/>
      <w:r w:rsidR="00EE419D" w:rsidRPr="00EE419D">
        <w:rPr>
          <w:rFonts w:ascii="Arial" w:hAnsi="Arial" w:cs="Arial"/>
          <w:iCs/>
          <w:sz w:val="24"/>
          <w:szCs w:val="24"/>
        </w:rPr>
        <w:t xml:space="preserve"> Act). Sexual misconduct is a form of sex discrimination and will not be tolerated.</w:t>
      </w:r>
      <w:r w:rsidR="00EE419D" w:rsidRPr="00EE419D">
        <w:rPr>
          <w:rFonts w:ascii="Arial" w:hAnsi="Arial" w:cs="Arial"/>
          <w:b/>
          <w:iCs/>
          <w:sz w:val="24"/>
          <w:szCs w:val="24"/>
        </w:rPr>
        <w:t xml:space="preserve"> </w:t>
      </w:r>
      <w:r w:rsidR="00EE419D" w:rsidRPr="00EE419D">
        <w:rPr>
          <w:rFonts w:ascii="Arial" w:hAnsi="Arial" w:cs="Arial"/>
          <w:i/>
          <w:iCs/>
          <w:sz w:val="24"/>
          <w:szCs w:val="24"/>
        </w:rPr>
        <w:t>For information regarding Title IX, visit</w:t>
      </w:r>
      <w:r w:rsidR="00EE419D" w:rsidRPr="00EE419D">
        <w:rPr>
          <w:rFonts w:ascii="Arial" w:hAnsi="Arial" w:cs="Arial"/>
          <w:iCs/>
          <w:sz w:val="24"/>
          <w:szCs w:val="24"/>
        </w:rPr>
        <w:t xml:space="preserve"> </w:t>
      </w:r>
      <w:hyperlink r:id="rId27" w:history="1">
        <w:r w:rsidR="00EE419D" w:rsidRPr="00EE419D">
          <w:rPr>
            <w:rStyle w:val="Hyperlink"/>
            <w:rFonts w:ascii="Arial" w:hAnsi="Arial" w:cs="Arial"/>
            <w:iCs/>
            <w:sz w:val="24"/>
            <w:szCs w:val="24"/>
          </w:rPr>
          <w:t>www.uta.edu/titleIX</w:t>
        </w:r>
      </w:hyperlink>
      <w:r w:rsidR="00EE419D" w:rsidRPr="00EE419D">
        <w:rPr>
          <w:rFonts w:ascii="Arial" w:hAnsi="Arial" w:cs="Arial"/>
          <w:iCs/>
          <w:sz w:val="24"/>
          <w:szCs w:val="24"/>
        </w:rPr>
        <w:t xml:space="preserve"> or contact Ms. Michelle </w:t>
      </w:r>
      <w:proofErr w:type="spellStart"/>
      <w:r w:rsidR="00EE419D" w:rsidRPr="00EE419D">
        <w:rPr>
          <w:rFonts w:ascii="Arial" w:hAnsi="Arial" w:cs="Arial"/>
          <w:iCs/>
          <w:sz w:val="24"/>
          <w:szCs w:val="24"/>
        </w:rPr>
        <w:t>Willbanks</w:t>
      </w:r>
      <w:proofErr w:type="spellEnd"/>
      <w:r w:rsidR="00EE419D" w:rsidRPr="00EE419D">
        <w:rPr>
          <w:rFonts w:ascii="Arial" w:hAnsi="Arial" w:cs="Arial"/>
          <w:iCs/>
          <w:sz w:val="24"/>
          <w:szCs w:val="24"/>
        </w:rPr>
        <w:t xml:space="preserve">, Title IX Coordinator at (817) 272-4585 or </w:t>
      </w:r>
      <w:hyperlink r:id="rId28" w:history="1">
        <w:r w:rsidR="00EE419D" w:rsidRPr="00EE419D">
          <w:rPr>
            <w:rStyle w:val="Hyperlink"/>
            <w:rFonts w:ascii="Arial" w:hAnsi="Arial" w:cs="Arial"/>
            <w:iCs/>
            <w:sz w:val="24"/>
            <w:szCs w:val="24"/>
          </w:rPr>
          <w:t>titleix@uta.edu</w:t>
        </w:r>
      </w:hyperlink>
    </w:p>
    <w:p w14:paraId="41497709" w14:textId="77777777" w:rsidR="00F074E3" w:rsidRPr="0006412B" w:rsidRDefault="00F074E3" w:rsidP="00F074E3">
      <w:pPr>
        <w:rPr>
          <w:sz w:val="24"/>
          <w:szCs w:val="24"/>
        </w:rPr>
      </w:pPr>
    </w:p>
    <w:p w14:paraId="3A686604" w14:textId="77777777" w:rsidR="00F074E3" w:rsidRPr="0006412B" w:rsidRDefault="00F074E3" w:rsidP="00F074E3">
      <w:pPr>
        <w:keepNext/>
        <w:rPr>
          <w:rFonts w:ascii="Arial" w:hAnsi="Arial" w:cs="Arial"/>
          <w:sz w:val="24"/>
          <w:szCs w:val="24"/>
        </w:rPr>
      </w:pPr>
      <w:r w:rsidRPr="0006412B">
        <w:rPr>
          <w:rFonts w:ascii="Arial" w:hAnsi="Arial" w:cs="Arial"/>
          <w:b/>
          <w:bCs/>
          <w:sz w:val="24"/>
          <w:szCs w:val="24"/>
        </w:rPr>
        <w:t xml:space="preserve">Academic Integrity: </w:t>
      </w:r>
      <w:r w:rsidRPr="0006412B">
        <w:rPr>
          <w:rFonts w:ascii="Arial" w:hAnsi="Arial" w:cs="Arial"/>
          <w:sz w:val="24"/>
          <w:szCs w:val="24"/>
        </w:rPr>
        <w:t>Students enrolled all UT Arlington courses are expected to adhere to the UT Arlington Honor Code:</w:t>
      </w:r>
    </w:p>
    <w:p w14:paraId="521E87CF" w14:textId="77777777" w:rsidR="00F074E3" w:rsidRPr="0006412B" w:rsidRDefault="00F074E3" w:rsidP="00F074E3">
      <w:pPr>
        <w:keepNext/>
        <w:rPr>
          <w:rFonts w:ascii="Arial" w:hAnsi="Arial" w:cs="Arial"/>
          <w:sz w:val="24"/>
          <w:szCs w:val="24"/>
        </w:rPr>
      </w:pPr>
    </w:p>
    <w:p w14:paraId="784D00AA" w14:textId="77777777" w:rsidR="00F074E3" w:rsidRPr="0006412B" w:rsidRDefault="00F074E3" w:rsidP="00F074E3">
      <w:pPr>
        <w:pStyle w:val="Default"/>
        <w:spacing w:after="80"/>
        <w:ind w:left="720" w:right="432"/>
        <w:jc w:val="both"/>
        <w:rPr>
          <w:rFonts w:ascii="Arial" w:hAnsi="Arial" w:cs="Arial"/>
          <w:i/>
        </w:rPr>
      </w:pPr>
      <w:r w:rsidRPr="0006412B">
        <w:rPr>
          <w:rFonts w:ascii="Arial" w:hAnsi="Arial" w:cs="Arial"/>
          <w:i/>
        </w:rPr>
        <w:t xml:space="preserve">I pledge, on my honor, to uphold UT Arlington’s tradition of academic integrity, a tradition that values hard work and honest effort in the pursuit of academic excellence. </w:t>
      </w:r>
    </w:p>
    <w:p w14:paraId="3D1F6C40" w14:textId="77777777" w:rsidR="00F074E3" w:rsidRPr="0006412B" w:rsidRDefault="00F074E3" w:rsidP="00F074E3">
      <w:pPr>
        <w:pStyle w:val="Default"/>
        <w:spacing w:after="80"/>
        <w:ind w:left="720" w:right="432"/>
        <w:jc w:val="both"/>
        <w:rPr>
          <w:rFonts w:ascii="Arial" w:hAnsi="Arial" w:cs="Arial"/>
          <w:i/>
        </w:rPr>
      </w:pPr>
      <w:r w:rsidRPr="0006412B">
        <w:rPr>
          <w:rFonts w:ascii="Arial" w:hAnsi="Arial" w:cs="Arial"/>
          <w:i/>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79889BB4" w14:textId="77777777" w:rsidR="00F074E3" w:rsidRPr="0006412B" w:rsidRDefault="00F074E3" w:rsidP="00F074E3">
      <w:pPr>
        <w:keepNext/>
        <w:rPr>
          <w:rFonts w:ascii="Arial" w:hAnsi="Arial" w:cs="Arial"/>
          <w:sz w:val="24"/>
          <w:szCs w:val="24"/>
        </w:rPr>
      </w:pPr>
    </w:p>
    <w:p w14:paraId="3529186D" w14:textId="77777777" w:rsidR="00EE419D" w:rsidRPr="00EE419D" w:rsidRDefault="00EE419D" w:rsidP="00EE419D">
      <w:pPr>
        <w:keepNext/>
        <w:rPr>
          <w:rFonts w:ascii="Arial" w:hAnsi="Arial" w:cs="Arial"/>
          <w:sz w:val="24"/>
          <w:szCs w:val="24"/>
        </w:rPr>
      </w:pPr>
      <w:r w:rsidRPr="00EE419D">
        <w:rPr>
          <w:rFonts w:ascii="Arial" w:hAnsi="Arial" w:cs="Arial"/>
          <w:sz w:val="24"/>
          <w:szCs w:val="24"/>
        </w:rPr>
        <w:t xml:space="preserve">UT Arlington faculty members may employ the Honor Code in their courses by having students acknowledge the honor code as part of an examination or requiring students to incorporate the honor code into any work submitted. Per UT System </w:t>
      </w:r>
      <w:r w:rsidRPr="00EE419D">
        <w:rPr>
          <w:rFonts w:ascii="Arial" w:hAnsi="Arial" w:cs="Arial"/>
          <w:i/>
          <w:sz w:val="24"/>
          <w:szCs w:val="24"/>
        </w:rPr>
        <w:t>Regents’ Rule</w:t>
      </w:r>
      <w:r w:rsidRPr="00EE419D">
        <w:rPr>
          <w:rFonts w:ascii="Arial" w:hAnsi="Arial" w:cs="Arial"/>
          <w:sz w:val="24"/>
          <w:szCs w:val="24"/>
        </w:rPr>
        <w:t xml:space="preserv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 </w:t>
      </w:r>
      <w:hyperlink r:id="rId29" w:history="1">
        <w:r w:rsidRPr="00EE419D">
          <w:rPr>
            <w:rStyle w:val="Hyperlink"/>
            <w:rFonts w:ascii="Arial" w:hAnsi="Arial" w:cs="Arial"/>
            <w:sz w:val="24"/>
            <w:szCs w:val="24"/>
          </w:rPr>
          <w:t>https://www.uta.edu/conduct/</w:t>
        </w:r>
      </w:hyperlink>
      <w:r w:rsidRPr="00EE419D">
        <w:rPr>
          <w:rFonts w:ascii="Arial" w:hAnsi="Arial" w:cs="Arial"/>
          <w:sz w:val="24"/>
          <w:szCs w:val="24"/>
        </w:rPr>
        <w:t xml:space="preserve">.  Faculty are encouraged to discuss plagiarism and share the following library tutorials </w:t>
      </w:r>
      <w:hyperlink r:id="rId30" w:history="1">
        <w:r w:rsidRPr="00EE419D">
          <w:rPr>
            <w:rStyle w:val="Hyperlink"/>
            <w:rFonts w:ascii="Arial" w:hAnsi="Arial" w:cs="Arial"/>
            <w:sz w:val="24"/>
            <w:szCs w:val="24"/>
          </w:rPr>
          <w:t>http://libguides.uta.edu/copyright/plagiarism</w:t>
        </w:r>
      </w:hyperlink>
      <w:r w:rsidRPr="00EE419D">
        <w:rPr>
          <w:rFonts w:ascii="Arial" w:hAnsi="Arial" w:cs="Arial"/>
          <w:sz w:val="24"/>
          <w:szCs w:val="24"/>
        </w:rPr>
        <w:t xml:space="preserve"> and </w:t>
      </w:r>
      <w:hyperlink r:id="rId31" w:history="1">
        <w:r w:rsidRPr="00EE419D">
          <w:rPr>
            <w:rStyle w:val="Hyperlink"/>
            <w:rFonts w:ascii="Arial" w:hAnsi="Arial" w:cs="Arial"/>
            <w:sz w:val="24"/>
            <w:szCs w:val="24"/>
          </w:rPr>
          <w:t>http://library.uta.edu/plagiarism/</w:t>
        </w:r>
      </w:hyperlink>
    </w:p>
    <w:p w14:paraId="51477873" w14:textId="77777777" w:rsidR="00F074E3" w:rsidRPr="0006412B" w:rsidRDefault="00F074E3" w:rsidP="00F074E3">
      <w:pPr>
        <w:keepNext/>
        <w:rPr>
          <w:rFonts w:ascii="Arial" w:hAnsi="Arial" w:cs="Arial"/>
          <w:b/>
          <w:sz w:val="24"/>
          <w:szCs w:val="24"/>
        </w:rPr>
      </w:pPr>
    </w:p>
    <w:p w14:paraId="3DE4A5C0" w14:textId="77777777" w:rsidR="00F074E3" w:rsidRPr="0006412B" w:rsidRDefault="00F074E3" w:rsidP="00F074E3">
      <w:pPr>
        <w:rPr>
          <w:rFonts w:ascii="Arial" w:hAnsi="Arial" w:cs="Arial"/>
          <w:sz w:val="24"/>
          <w:szCs w:val="24"/>
        </w:rPr>
      </w:pPr>
      <w:r w:rsidRPr="0006412B">
        <w:rPr>
          <w:rFonts w:ascii="Arial" w:hAnsi="Arial" w:cs="Arial"/>
          <w:b/>
          <w:sz w:val="24"/>
          <w:szCs w:val="24"/>
        </w:rPr>
        <w:t xml:space="preserve">Electronic Communication: </w:t>
      </w:r>
      <w:r w:rsidRPr="0006412B">
        <w:rPr>
          <w:rFonts w:ascii="Arial" w:hAnsi="Arial" w:cs="Arial"/>
          <w:sz w:val="24"/>
          <w:szCs w:val="24"/>
        </w:rPr>
        <w:t xml:space="preserve">UT Arlington has adopted </w:t>
      </w:r>
      <w:proofErr w:type="spellStart"/>
      <w:r w:rsidRPr="0006412B">
        <w:rPr>
          <w:rFonts w:ascii="Arial" w:hAnsi="Arial" w:cs="Arial"/>
          <w:sz w:val="24"/>
          <w:szCs w:val="24"/>
        </w:rPr>
        <w:t>MavMail</w:t>
      </w:r>
      <w:proofErr w:type="spellEnd"/>
      <w:r w:rsidRPr="0006412B">
        <w:rPr>
          <w:rFonts w:ascii="Arial" w:hAnsi="Arial" w:cs="Arial"/>
          <w:sz w:val="24"/>
          <w:szCs w:val="24"/>
        </w:rPr>
        <w:t xml:space="preserve"> as its official means to communicate with students about important deadlines and events, as well as to transact university-related business regarding financial aid, tuition, grades, graduation, etc. All students are assigned a </w:t>
      </w:r>
      <w:proofErr w:type="spellStart"/>
      <w:r w:rsidRPr="0006412B">
        <w:rPr>
          <w:rFonts w:ascii="Arial" w:hAnsi="Arial" w:cs="Arial"/>
          <w:sz w:val="24"/>
          <w:szCs w:val="24"/>
        </w:rPr>
        <w:t>MavMail</w:t>
      </w:r>
      <w:proofErr w:type="spellEnd"/>
      <w:r w:rsidRPr="0006412B">
        <w:rPr>
          <w:rFonts w:ascii="Arial" w:hAnsi="Arial" w:cs="Arial"/>
          <w:sz w:val="24"/>
          <w:szCs w:val="24"/>
        </w:rPr>
        <w:t xml:space="preserve"> account and are responsible for checking the inbox regularly. There is no additional charge to students for using this account, which remains active even after graduation. Information about activating and using </w:t>
      </w:r>
      <w:proofErr w:type="spellStart"/>
      <w:r w:rsidRPr="0006412B">
        <w:rPr>
          <w:rFonts w:ascii="Arial" w:hAnsi="Arial" w:cs="Arial"/>
          <w:sz w:val="24"/>
          <w:szCs w:val="24"/>
        </w:rPr>
        <w:t>MavMail</w:t>
      </w:r>
      <w:proofErr w:type="spellEnd"/>
      <w:r w:rsidRPr="0006412B">
        <w:rPr>
          <w:rFonts w:ascii="Arial" w:hAnsi="Arial" w:cs="Arial"/>
          <w:sz w:val="24"/>
          <w:szCs w:val="24"/>
        </w:rPr>
        <w:t xml:space="preserve"> is available at </w:t>
      </w:r>
      <w:hyperlink r:id="rId32" w:history="1">
        <w:r w:rsidRPr="0006412B">
          <w:rPr>
            <w:rStyle w:val="Hyperlink"/>
            <w:rFonts w:ascii="Arial" w:hAnsi="Arial" w:cs="Arial"/>
            <w:sz w:val="24"/>
            <w:szCs w:val="24"/>
          </w:rPr>
          <w:t>http://www.uta.edu/oit/cs/email/mavmail.php</w:t>
        </w:r>
      </w:hyperlink>
      <w:r w:rsidRPr="0006412B">
        <w:rPr>
          <w:rFonts w:ascii="Arial" w:hAnsi="Arial" w:cs="Arial"/>
          <w:sz w:val="24"/>
          <w:szCs w:val="24"/>
        </w:rPr>
        <w:t>.</w:t>
      </w:r>
    </w:p>
    <w:p w14:paraId="07B785A7" w14:textId="77777777" w:rsidR="00F074E3" w:rsidRPr="0006412B" w:rsidRDefault="00F074E3" w:rsidP="00F074E3">
      <w:pPr>
        <w:rPr>
          <w:rFonts w:ascii="Arial" w:hAnsi="Arial" w:cs="Arial"/>
          <w:sz w:val="24"/>
          <w:szCs w:val="24"/>
        </w:rPr>
      </w:pPr>
    </w:p>
    <w:p w14:paraId="268F1569" w14:textId="77777777" w:rsidR="00F074E3" w:rsidRPr="0006412B" w:rsidRDefault="00F074E3" w:rsidP="00F074E3">
      <w:pPr>
        <w:rPr>
          <w:rFonts w:ascii="Arial" w:hAnsi="Arial" w:cs="Arial"/>
          <w:sz w:val="24"/>
          <w:szCs w:val="24"/>
        </w:rPr>
      </w:pPr>
      <w:r w:rsidRPr="0006412B">
        <w:rPr>
          <w:rFonts w:ascii="Arial" w:hAnsi="Arial" w:cs="Arial"/>
          <w:b/>
          <w:sz w:val="24"/>
          <w:szCs w:val="24"/>
        </w:rPr>
        <w:t>Campus Carry:</w:t>
      </w:r>
      <w:r w:rsidRPr="0006412B">
        <w:rPr>
          <w:rFonts w:ascii="Arial" w:hAnsi="Arial" w:cs="Arial"/>
          <w:sz w:val="24"/>
          <w:szCs w:val="24"/>
        </w:rPr>
        <w:t xml:space="preserve">  Effective August 1, 2016, the Campus Carry law (Senate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33" w:history="1">
        <w:r w:rsidRPr="0006412B">
          <w:rPr>
            <w:rStyle w:val="Hyperlink"/>
            <w:rFonts w:ascii="Arial" w:hAnsi="Arial" w:cs="Arial"/>
            <w:sz w:val="24"/>
            <w:szCs w:val="24"/>
          </w:rPr>
          <w:t>http://www.uta.edu/news/info/campus-carry/</w:t>
        </w:r>
      </w:hyperlink>
    </w:p>
    <w:p w14:paraId="5A352A65" w14:textId="77777777" w:rsidR="00F074E3" w:rsidRPr="0006412B" w:rsidRDefault="00F074E3" w:rsidP="00F074E3">
      <w:pPr>
        <w:rPr>
          <w:rFonts w:ascii="Arial" w:hAnsi="Arial" w:cs="Arial"/>
          <w:sz w:val="24"/>
          <w:szCs w:val="24"/>
        </w:rPr>
      </w:pPr>
    </w:p>
    <w:p w14:paraId="44A848F2" w14:textId="77777777" w:rsidR="00F074E3" w:rsidRPr="0006412B" w:rsidRDefault="00F074E3" w:rsidP="00F074E3">
      <w:pPr>
        <w:autoSpaceDE w:val="0"/>
        <w:autoSpaceDN w:val="0"/>
        <w:adjustRightInd w:val="0"/>
        <w:rPr>
          <w:rFonts w:ascii="Arial" w:hAnsi="Arial" w:cs="Arial"/>
          <w:sz w:val="24"/>
          <w:szCs w:val="24"/>
        </w:rPr>
      </w:pPr>
      <w:r w:rsidRPr="0006412B">
        <w:rPr>
          <w:rFonts w:ascii="Arial" w:hAnsi="Arial" w:cs="Arial"/>
          <w:b/>
          <w:sz w:val="24"/>
          <w:szCs w:val="24"/>
        </w:rPr>
        <w:t xml:space="preserve">Student Feedback Survey: </w:t>
      </w:r>
      <w:r w:rsidRPr="0006412B">
        <w:rPr>
          <w:rFonts w:ascii="Arial" w:hAnsi="Arial" w:cs="Arial"/>
          <w:bCs/>
          <w:sz w:val="24"/>
          <w:szCs w:val="24"/>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w:t>
      </w:r>
      <w:proofErr w:type="spellStart"/>
      <w:r w:rsidRPr="0006412B">
        <w:rPr>
          <w:rFonts w:ascii="Arial" w:hAnsi="Arial" w:cs="Arial"/>
          <w:bCs/>
          <w:sz w:val="24"/>
          <w:szCs w:val="24"/>
        </w:rPr>
        <w:t>MavMail</w:t>
      </w:r>
      <w:proofErr w:type="spellEnd"/>
      <w:r w:rsidRPr="0006412B">
        <w:rPr>
          <w:rFonts w:ascii="Arial" w:hAnsi="Arial" w:cs="Arial"/>
          <w:bCs/>
          <w:sz w:val="24"/>
          <w:szCs w:val="24"/>
        </w:rPr>
        <w:t xml:space="preserve">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34" w:history="1">
        <w:r w:rsidRPr="0006412B">
          <w:rPr>
            <w:rStyle w:val="Hyperlink"/>
            <w:rFonts w:ascii="Arial" w:hAnsi="Arial" w:cs="Arial"/>
            <w:bCs/>
            <w:sz w:val="24"/>
            <w:szCs w:val="24"/>
          </w:rPr>
          <w:t>http://www.uta.edu/sfs</w:t>
        </w:r>
      </w:hyperlink>
      <w:r w:rsidRPr="0006412B">
        <w:rPr>
          <w:rFonts w:ascii="Arial" w:hAnsi="Arial" w:cs="Arial"/>
          <w:bCs/>
          <w:sz w:val="24"/>
          <w:szCs w:val="24"/>
        </w:rPr>
        <w:t>.</w:t>
      </w:r>
    </w:p>
    <w:p w14:paraId="0703471B" w14:textId="77777777" w:rsidR="00F074E3" w:rsidRPr="0006412B" w:rsidRDefault="00F074E3" w:rsidP="00F074E3">
      <w:pPr>
        <w:rPr>
          <w:rFonts w:ascii="Arial" w:hAnsi="Arial" w:cs="Arial"/>
          <w:b/>
          <w:bCs/>
          <w:sz w:val="24"/>
          <w:szCs w:val="24"/>
        </w:rPr>
      </w:pPr>
    </w:p>
    <w:p w14:paraId="23CB8C76" w14:textId="77777777" w:rsidR="00F074E3" w:rsidRPr="0006412B" w:rsidRDefault="00F074E3" w:rsidP="00F074E3">
      <w:pPr>
        <w:rPr>
          <w:rFonts w:ascii="Arial" w:hAnsi="Arial" w:cs="Arial"/>
          <w:sz w:val="24"/>
          <w:szCs w:val="24"/>
        </w:rPr>
      </w:pPr>
      <w:r w:rsidRPr="0006412B">
        <w:rPr>
          <w:rFonts w:ascii="Arial" w:hAnsi="Arial" w:cs="Arial"/>
          <w:b/>
          <w:bCs/>
          <w:sz w:val="24"/>
          <w:szCs w:val="24"/>
        </w:rPr>
        <w:t>Final Review Week:</w:t>
      </w:r>
      <w:r w:rsidRPr="0006412B">
        <w:rPr>
          <w:rFonts w:ascii="Arial" w:hAnsi="Arial" w:cs="Arial"/>
          <w:bCs/>
          <w:sz w:val="24"/>
          <w:szCs w:val="24"/>
        </w:rPr>
        <w:t xml:space="preserve"> </w:t>
      </w:r>
      <w:r w:rsidRPr="0006412B">
        <w:rPr>
          <w:rFonts w:ascii="Arial" w:hAnsi="Arial" w:cs="Arial"/>
          <w:sz w:val="24"/>
          <w:szCs w:val="24"/>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06412B">
        <w:rPr>
          <w:rFonts w:ascii="Arial" w:hAnsi="Arial" w:cs="Arial"/>
          <w:i/>
          <w:sz w:val="24"/>
          <w:szCs w:val="24"/>
        </w:rPr>
        <w:t>unless specified in the class syllabus</w:t>
      </w:r>
      <w:r w:rsidRPr="0006412B">
        <w:rPr>
          <w:rFonts w:ascii="Arial" w:hAnsi="Arial" w:cs="Arial"/>
          <w:sz w:val="24"/>
          <w:szCs w:val="24"/>
        </w:rPr>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14:paraId="52D84071" w14:textId="77777777" w:rsidR="00F074E3" w:rsidRPr="0006412B" w:rsidRDefault="00F074E3" w:rsidP="00F074E3">
      <w:pPr>
        <w:rPr>
          <w:rFonts w:ascii="Arial" w:hAnsi="Arial" w:cs="Arial"/>
          <w:sz w:val="24"/>
          <w:szCs w:val="24"/>
        </w:rPr>
      </w:pPr>
    </w:p>
    <w:p w14:paraId="4D2D0405" w14:textId="77777777" w:rsidR="00F074E3" w:rsidRPr="0006412B" w:rsidRDefault="00F074E3" w:rsidP="00F074E3">
      <w:pPr>
        <w:rPr>
          <w:rFonts w:ascii="Arial" w:hAnsi="Arial" w:cs="Arial"/>
          <w:sz w:val="24"/>
          <w:szCs w:val="24"/>
        </w:rPr>
      </w:pPr>
      <w:r w:rsidRPr="0006412B">
        <w:rPr>
          <w:rFonts w:ascii="Arial" w:hAnsi="Arial" w:cs="Arial"/>
          <w:b/>
          <w:bCs/>
          <w:sz w:val="24"/>
          <w:szCs w:val="24"/>
        </w:rPr>
        <w:t>Emergency Exit Procedures:</w:t>
      </w:r>
      <w:r w:rsidRPr="0006412B">
        <w:rPr>
          <w:rFonts w:ascii="Arial" w:hAnsi="Arial" w:cs="Arial"/>
          <w:bCs/>
          <w:sz w:val="24"/>
          <w:szCs w:val="24"/>
        </w:rPr>
        <w:t xml:space="preserve"> </w:t>
      </w:r>
      <w:r w:rsidRPr="0006412B">
        <w:rPr>
          <w:rFonts w:ascii="Arial" w:hAnsi="Arial" w:cs="Arial"/>
          <w:sz w:val="24"/>
          <w:szCs w:val="24"/>
        </w:rPr>
        <w:t>Should we experience an emergency event that requires us to vacate the building, students should exit the room and move toward the nearest exit. 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14:paraId="53000CE8" w14:textId="77777777" w:rsidR="00F074E3" w:rsidRPr="0006412B" w:rsidRDefault="00F074E3" w:rsidP="00F074E3">
      <w:pPr>
        <w:rPr>
          <w:rFonts w:ascii="Arial" w:hAnsi="Arial" w:cs="Arial"/>
          <w:color w:val="FF0000"/>
          <w:sz w:val="24"/>
          <w:szCs w:val="24"/>
        </w:rPr>
      </w:pPr>
    </w:p>
    <w:p w14:paraId="43FBF8FF" w14:textId="77777777" w:rsidR="00F074E3" w:rsidRPr="0006412B" w:rsidRDefault="00F074E3" w:rsidP="00F074E3">
      <w:pPr>
        <w:rPr>
          <w:rFonts w:ascii="Arial" w:hAnsi="Arial" w:cs="Arial"/>
          <w:sz w:val="24"/>
          <w:szCs w:val="24"/>
        </w:rPr>
      </w:pPr>
      <w:r w:rsidRPr="0006412B">
        <w:rPr>
          <w:rFonts w:ascii="Arial" w:hAnsi="Arial" w:cs="Arial"/>
          <w:b/>
          <w:bCs/>
          <w:sz w:val="24"/>
          <w:szCs w:val="24"/>
        </w:rPr>
        <w:t>Student Support Services</w:t>
      </w:r>
      <w:r w:rsidRPr="0006412B">
        <w:rPr>
          <w:rFonts w:ascii="Arial" w:hAnsi="Arial" w:cs="Arial"/>
          <w:sz w:val="24"/>
          <w:szCs w:val="24"/>
        </w:rPr>
        <w:t>:</w:t>
      </w:r>
      <w:r w:rsidRPr="0006412B">
        <w:rPr>
          <w:rFonts w:ascii="Arial" w:hAnsi="Arial" w:cs="Arial"/>
          <w:b/>
          <w:bCs/>
          <w:sz w:val="24"/>
          <w:szCs w:val="24"/>
        </w:rPr>
        <w:t xml:space="preserve"> </w:t>
      </w:r>
      <w:r w:rsidRPr="0006412B">
        <w:rPr>
          <w:rFonts w:ascii="Arial" w:hAnsi="Arial" w:cs="Arial"/>
          <w:sz w:val="24"/>
          <w:szCs w:val="24"/>
        </w:rPr>
        <w:t xml:space="preserve">UT Arlington provides a variety of resources and programs designed to help students develop academic skills, deal with personal situations, and better understand concepts and information related to their courses. Resources include tutoring, major-based learning centers, developmental education, advising and mentoring, personal counseling, and federally funded programs. For individualized referrals, students may visit the reception desk at University College (Ransom Hall), call the Maverick Resource Hotline at 817-272-6107, send a message to </w:t>
      </w:r>
      <w:hyperlink r:id="rId35" w:history="1">
        <w:r w:rsidRPr="0006412B">
          <w:rPr>
            <w:rStyle w:val="Hyperlink"/>
            <w:rFonts w:ascii="Arial" w:hAnsi="Arial" w:cs="Arial"/>
            <w:sz w:val="24"/>
            <w:szCs w:val="24"/>
          </w:rPr>
          <w:t>resources@uta.edu</w:t>
        </w:r>
      </w:hyperlink>
      <w:r w:rsidRPr="0006412B">
        <w:rPr>
          <w:rFonts w:ascii="Arial" w:hAnsi="Arial" w:cs="Arial"/>
          <w:sz w:val="24"/>
          <w:szCs w:val="24"/>
        </w:rPr>
        <w:t xml:space="preserve">, or view the information at </w:t>
      </w:r>
      <w:hyperlink r:id="rId36" w:history="1">
        <w:r w:rsidRPr="0006412B">
          <w:rPr>
            <w:rStyle w:val="Hyperlink"/>
            <w:rFonts w:ascii="Arial" w:hAnsi="Arial" w:cs="Arial"/>
            <w:sz w:val="24"/>
            <w:szCs w:val="24"/>
          </w:rPr>
          <w:t>http://www.uta.edu/universitycollege/resources/index.php</w:t>
        </w:r>
      </w:hyperlink>
      <w:r w:rsidRPr="0006412B">
        <w:rPr>
          <w:rFonts w:ascii="Arial" w:hAnsi="Arial" w:cs="Arial"/>
          <w:sz w:val="24"/>
          <w:szCs w:val="24"/>
        </w:rPr>
        <w:t xml:space="preserve"> </w:t>
      </w:r>
    </w:p>
    <w:p w14:paraId="348C2AE0" w14:textId="77777777" w:rsidR="00F074E3" w:rsidRPr="0006412B" w:rsidRDefault="00F074E3" w:rsidP="00F074E3">
      <w:pPr>
        <w:rPr>
          <w:rFonts w:ascii="Arial" w:hAnsi="Arial" w:cs="Arial"/>
          <w:sz w:val="24"/>
          <w:szCs w:val="24"/>
        </w:rPr>
      </w:pPr>
    </w:p>
    <w:p w14:paraId="00559DDC" w14:textId="77777777" w:rsidR="00F074E3" w:rsidRPr="0006412B" w:rsidRDefault="00F074E3" w:rsidP="00F074E3">
      <w:pPr>
        <w:rPr>
          <w:rFonts w:ascii="Arial" w:hAnsi="Arial" w:cs="Arial"/>
          <w:sz w:val="24"/>
          <w:szCs w:val="24"/>
        </w:rPr>
      </w:pPr>
      <w:r w:rsidRPr="0006412B">
        <w:rPr>
          <w:rFonts w:ascii="Arial" w:hAnsi="Arial" w:cs="Arial"/>
          <w:sz w:val="24"/>
          <w:szCs w:val="24"/>
        </w:rPr>
        <w:t xml:space="preserve">University Tutorial &amp; Supplemental Instruction (Ransom Hall 205): UTSI offers a variety of academic support services for undergraduate students, including: 60 minute one-on-one </w:t>
      </w:r>
      <w:hyperlink r:id="rId37" w:history="1">
        <w:r w:rsidRPr="0006412B">
          <w:rPr>
            <w:sz w:val="24"/>
            <w:szCs w:val="24"/>
          </w:rPr>
          <w:t>tutoring</w:t>
        </w:r>
      </w:hyperlink>
      <w:r w:rsidRPr="0006412B">
        <w:rPr>
          <w:rFonts w:ascii="Arial" w:hAnsi="Arial" w:cs="Arial"/>
          <w:sz w:val="24"/>
          <w:szCs w:val="24"/>
        </w:rPr>
        <w:t xml:space="preserve"> sessions, </w:t>
      </w:r>
      <w:hyperlink r:id="rId38" w:history="1">
        <w:r w:rsidRPr="0006412B">
          <w:rPr>
            <w:sz w:val="24"/>
            <w:szCs w:val="24"/>
          </w:rPr>
          <w:t>Start Strong</w:t>
        </w:r>
      </w:hyperlink>
      <w:r w:rsidRPr="0006412B">
        <w:rPr>
          <w:rFonts w:ascii="Arial" w:hAnsi="Arial" w:cs="Arial"/>
          <w:sz w:val="24"/>
          <w:szCs w:val="24"/>
        </w:rPr>
        <w:t xml:space="preserve"> Freshman tutoring program, and </w:t>
      </w:r>
      <w:hyperlink r:id="rId39" w:history="1">
        <w:r w:rsidRPr="0006412B">
          <w:rPr>
            <w:sz w:val="24"/>
            <w:szCs w:val="24"/>
          </w:rPr>
          <w:t>Supplemental Instruction</w:t>
        </w:r>
      </w:hyperlink>
      <w:r w:rsidRPr="0006412B">
        <w:rPr>
          <w:rFonts w:ascii="Arial" w:hAnsi="Arial" w:cs="Arial"/>
          <w:sz w:val="24"/>
          <w:szCs w:val="24"/>
        </w:rPr>
        <w:t xml:space="preserve">. Office hours are Monday-Friday 8:00am-5:00pm. For more information visit </w:t>
      </w:r>
      <w:hyperlink r:id="rId40" w:history="1">
        <w:r w:rsidRPr="0006412B">
          <w:rPr>
            <w:sz w:val="24"/>
            <w:szCs w:val="24"/>
          </w:rPr>
          <w:t>www.uta.edu/utsi</w:t>
        </w:r>
      </w:hyperlink>
      <w:r w:rsidRPr="0006412B">
        <w:rPr>
          <w:rFonts w:ascii="Arial" w:hAnsi="Arial" w:cs="Arial"/>
          <w:sz w:val="24"/>
          <w:szCs w:val="24"/>
        </w:rPr>
        <w:t xml:space="preserve"> or call 817-272-2617.</w:t>
      </w:r>
    </w:p>
    <w:p w14:paraId="6F95A329" w14:textId="77777777" w:rsidR="00F074E3" w:rsidRPr="0006412B" w:rsidRDefault="00F074E3" w:rsidP="00F074E3">
      <w:pPr>
        <w:rPr>
          <w:rFonts w:ascii="Arial" w:hAnsi="Arial" w:cs="Arial"/>
          <w:sz w:val="24"/>
          <w:szCs w:val="24"/>
        </w:rPr>
      </w:pPr>
    </w:p>
    <w:p w14:paraId="5AA15C79" w14:textId="77777777" w:rsidR="00F074E3" w:rsidRPr="0006412B" w:rsidRDefault="00F074E3" w:rsidP="00F074E3">
      <w:pPr>
        <w:rPr>
          <w:rFonts w:ascii="Arial" w:hAnsi="Arial" w:cs="Arial"/>
          <w:sz w:val="24"/>
          <w:szCs w:val="24"/>
        </w:rPr>
      </w:pPr>
      <w:r w:rsidRPr="0006412B">
        <w:rPr>
          <w:rFonts w:ascii="Arial" w:hAnsi="Arial" w:cs="Arial"/>
          <w:sz w:val="24"/>
          <w:szCs w:val="24"/>
        </w:rPr>
        <w:t>The IDEAS Center (2nd Floor of Central Library) offers FREE tutoring to all students with a focus on transfer students, sophomores, veterans and others undergoing a transition to UT Arlington. Students can drop in, or check the schedule of available peer tutors at www.uta.edu/IDEAS, or call (817) 272-6593.</w:t>
      </w:r>
    </w:p>
    <w:p w14:paraId="7B656A7D" w14:textId="77777777" w:rsidR="00F074E3" w:rsidRPr="0006412B" w:rsidRDefault="00F074E3" w:rsidP="00F074E3">
      <w:pPr>
        <w:spacing w:before="100" w:beforeAutospacing="1" w:after="100" w:afterAutospacing="1"/>
        <w:rPr>
          <w:rFonts w:ascii="Arial" w:hAnsi="Arial" w:cs="Arial"/>
          <w:sz w:val="24"/>
          <w:szCs w:val="24"/>
        </w:rPr>
      </w:pPr>
      <w:r w:rsidRPr="0006412B">
        <w:rPr>
          <w:rFonts w:ascii="Arial" w:hAnsi="Arial" w:cs="Arial"/>
          <w:sz w:val="24"/>
          <w:szCs w:val="24"/>
        </w:rPr>
        <w:t xml:space="preserve">The English Writing Center (411LIBR): The Writing Center offers FREE tutoring in 15-, 30-, 45-, and 60-minute face-to-face and online sessions to all UTA students on any phase of their UTA coursework. Register and make appointments online at https://uta.mywconline.com. Classroom visits, workshops, and specialized services for graduate students and faculty are also available. Please see </w:t>
      </w:r>
      <w:hyperlink r:id="rId41" w:history="1">
        <w:r w:rsidRPr="0006412B">
          <w:rPr>
            <w:rFonts w:ascii="Arial" w:hAnsi="Arial" w:cs="Arial"/>
            <w:sz w:val="24"/>
            <w:szCs w:val="24"/>
          </w:rPr>
          <w:t>www.uta.edu/owl</w:t>
        </w:r>
      </w:hyperlink>
      <w:r w:rsidRPr="0006412B">
        <w:rPr>
          <w:rFonts w:ascii="Arial" w:hAnsi="Arial" w:cs="Arial"/>
          <w:sz w:val="24"/>
          <w:szCs w:val="24"/>
        </w:rPr>
        <w:t xml:space="preserve"> for detailed information on all our programs and services.</w:t>
      </w:r>
    </w:p>
    <w:p w14:paraId="7CB34A1F" w14:textId="77777777" w:rsidR="00F074E3" w:rsidRPr="0006412B" w:rsidRDefault="00F074E3" w:rsidP="00F074E3">
      <w:pPr>
        <w:spacing w:before="100" w:beforeAutospacing="1" w:after="100" w:afterAutospacing="1"/>
        <w:rPr>
          <w:rFonts w:ascii="Arial" w:hAnsi="Arial" w:cs="Arial"/>
          <w:sz w:val="24"/>
          <w:szCs w:val="24"/>
        </w:rPr>
      </w:pPr>
      <w:r w:rsidRPr="0006412B">
        <w:rPr>
          <w:rFonts w:ascii="Arial" w:hAnsi="Arial" w:cs="Arial"/>
          <w:sz w:val="24"/>
          <w:szCs w:val="24"/>
        </w:rPr>
        <w:t xml:space="preserve">The Library’s 2nd floor Academic Plaza offers students a central hub of support services, including IDEAS Center, University Advising Services, Transfer UTA and various college/school advising hours. Services are available during the library’s hours of operation. </w:t>
      </w:r>
      <w:hyperlink r:id="rId42" w:history="1">
        <w:r w:rsidRPr="0006412B">
          <w:rPr>
            <w:rFonts w:ascii="Arial" w:hAnsi="Arial" w:cs="Arial"/>
            <w:sz w:val="24"/>
            <w:szCs w:val="24"/>
          </w:rPr>
          <w:t>http://library.uta.edu/academic-plaza</w:t>
        </w:r>
      </w:hyperlink>
    </w:p>
    <w:p w14:paraId="052F8C43" w14:textId="77777777" w:rsidR="00F074E3" w:rsidRPr="0006412B" w:rsidRDefault="00F074E3" w:rsidP="00F074E3">
      <w:pPr>
        <w:rPr>
          <w:rFonts w:ascii="Arial" w:hAnsi="Arial" w:cs="Arial"/>
          <w:sz w:val="24"/>
          <w:szCs w:val="24"/>
        </w:rPr>
      </w:pPr>
    </w:p>
    <w:p w14:paraId="0C24A9B4" w14:textId="77777777" w:rsidR="00F074E3" w:rsidRPr="0006412B" w:rsidRDefault="00F074E3" w:rsidP="00F074E3">
      <w:pPr>
        <w:rPr>
          <w:rFonts w:ascii="Times New Roman" w:hAnsi="Times New Roman"/>
          <w:sz w:val="24"/>
          <w:szCs w:val="24"/>
        </w:rPr>
      </w:pPr>
      <w:r w:rsidRPr="0006412B">
        <w:rPr>
          <w:rFonts w:ascii="Times New Roman" w:hAnsi="Times New Roman"/>
          <w:sz w:val="24"/>
          <w:szCs w:val="24"/>
        </w:rPr>
        <w:t>You may also find the following information useful:</w:t>
      </w:r>
    </w:p>
    <w:p w14:paraId="758F1D2D" w14:textId="77777777" w:rsidR="00F074E3" w:rsidRPr="0006412B" w:rsidRDefault="00F074E3" w:rsidP="00F074E3">
      <w:pPr>
        <w:tabs>
          <w:tab w:val="left" w:pos="1080"/>
          <w:tab w:val="left" w:leader="dot" w:pos="4320"/>
        </w:tabs>
        <w:spacing w:after="120"/>
        <w:ind w:left="360"/>
        <w:rPr>
          <w:rFonts w:ascii="Times New Roman" w:hAnsi="Times New Roman"/>
          <w:sz w:val="24"/>
          <w:szCs w:val="24"/>
        </w:rPr>
      </w:pPr>
      <w:r w:rsidRPr="0006412B">
        <w:rPr>
          <w:rFonts w:ascii="Times New Roman" w:hAnsi="Times New Roman"/>
          <w:sz w:val="24"/>
          <w:szCs w:val="24"/>
        </w:rPr>
        <w:t>Library Home Page</w:t>
      </w:r>
      <w:r w:rsidRPr="0006412B">
        <w:rPr>
          <w:rFonts w:ascii="Times New Roman" w:hAnsi="Times New Roman"/>
          <w:sz w:val="24"/>
          <w:szCs w:val="24"/>
        </w:rPr>
        <w:tab/>
        <w:t xml:space="preserve"> </w:t>
      </w:r>
      <w:hyperlink r:id="rId43" w:history="1">
        <w:r w:rsidRPr="0006412B">
          <w:rPr>
            <w:rStyle w:val="Hyperlink"/>
            <w:rFonts w:ascii="Times New Roman" w:hAnsi="Times New Roman"/>
            <w:sz w:val="24"/>
            <w:szCs w:val="24"/>
          </w:rPr>
          <w:t>http://www.uta.edu/library</w:t>
        </w:r>
      </w:hyperlink>
      <w:r w:rsidRPr="0006412B">
        <w:rPr>
          <w:rFonts w:ascii="Times New Roman" w:hAnsi="Times New Roman"/>
          <w:sz w:val="24"/>
          <w:szCs w:val="24"/>
        </w:rPr>
        <w:t xml:space="preserve"> </w:t>
      </w:r>
    </w:p>
    <w:p w14:paraId="0E5F4FCC"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rPr>
      </w:pPr>
      <w:r w:rsidRPr="0006412B">
        <w:rPr>
          <w:rFonts w:ascii="Times New Roman" w:hAnsi="Times New Roman"/>
          <w:color w:val="000000"/>
          <w:sz w:val="24"/>
          <w:szCs w:val="24"/>
        </w:rPr>
        <w:t>Subject Guides</w:t>
      </w:r>
      <w:r w:rsidRPr="0006412B">
        <w:rPr>
          <w:rFonts w:ascii="Times New Roman" w:hAnsi="Times New Roman"/>
          <w:color w:val="000000"/>
          <w:sz w:val="24"/>
          <w:szCs w:val="24"/>
        </w:rPr>
        <w:tab/>
        <w:t xml:space="preserve"> </w:t>
      </w:r>
      <w:hyperlink r:id="rId44" w:tgtFrame="_blank" w:history="1">
        <w:r w:rsidRPr="0006412B">
          <w:rPr>
            <w:rStyle w:val="Hyperlink"/>
            <w:rFonts w:ascii="Times New Roman" w:hAnsi="Times New Roman"/>
            <w:sz w:val="24"/>
            <w:szCs w:val="24"/>
          </w:rPr>
          <w:t>http://libguides.uta.edu</w:t>
        </w:r>
      </w:hyperlink>
    </w:p>
    <w:p w14:paraId="7984EFBE"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rPr>
      </w:pPr>
      <w:r w:rsidRPr="0006412B">
        <w:rPr>
          <w:rFonts w:ascii="Times New Roman" w:hAnsi="Times New Roman"/>
          <w:color w:val="000000"/>
          <w:sz w:val="24"/>
          <w:szCs w:val="24"/>
        </w:rPr>
        <w:t>Subject Librarians</w:t>
      </w:r>
      <w:r w:rsidRPr="0006412B">
        <w:rPr>
          <w:rFonts w:ascii="Times New Roman" w:hAnsi="Times New Roman"/>
          <w:color w:val="000000"/>
          <w:sz w:val="24"/>
          <w:szCs w:val="24"/>
        </w:rPr>
        <w:tab/>
        <w:t xml:space="preserve"> </w:t>
      </w:r>
      <w:hyperlink r:id="rId45" w:tgtFrame="_blank" w:history="1">
        <w:r w:rsidRPr="0006412B">
          <w:rPr>
            <w:rStyle w:val="Hyperlink"/>
            <w:rFonts w:ascii="Times New Roman" w:hAnsi="Times New Roman"/>
            <w:sz w:val="24"/>
            <w:szCs w:val="24"/>
          </w:rPr>
          <w:t>http://www.uta.edu/library/help/subject-librarians.php</w:t>
        </w:r>
      </w:hyperlink>
      <w:r w:rsidRPr="0006412B">
        <w:rPr>
          <w:rFonts w:ascii="Times New Roman" w:hAnsi="Times New Roman"/>
          <w:color w:val="000000"/>
          <w:sz w:val="24"/>
          <w:szCs w:val="24"/>
        </w:rPr>
        <w:t xml:space="preserve"> </w:t>
      </w:r>
    </w:p>
    <w:p w14:paraId="7BEE336C"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lang w:val="fr-FR"/>
        </w:rPr>
      </w:pPr>
      <w:r w:rsidRPr="0006412B">
        <w:rPr>
          <w:rFonts w:ascii="Times New Roman" w:hAnsi="Times New Roman"/>
          <w:color w:val="000000"/>
          <w:sz w:val="24"/>
          <w:szCs w:val="24"/>
          <w:lang w:val="fr-FR"/>
        </w:rPr>
        <w:t xml:space="preserve">Course </w:t>
      </w:r>
      <w:proofErr w:type="spellStart"/>
      <w:r w:rsidRPr="0006412B">
        <w:rPr>
          <w:rFonts w:ascii="Times New Roman" w:hAnsi="Times New Roman"/>
          <w:color w:val="000000"/>
          <w:sz w:val="24"/>
          <w:szCs w:val="24"/>
          <w:lang w:val="fr-FR"/>
        </w:rPr>
        <w:t>Reserves</w:t>
      </w:r>
      <w:proofErr w:type="spellEnd"/>
      <w:r w:rsidRPr="0006412B">
        <w:rPr>
          <w:rFonts w:ascii="Times New Roman" w:hAnsi="Times New Roman"/>
          <w:color w:val="000000"/>
          <w:sz w:val="24"/>
          <w:szCs w:val="24"/>
          <w:lang w:val="fr-FR"/>
        </w:rPr>
        <w:tab/>
        <w:t xml:space="preserve"> </w:t>
      </w:r>
      <w:hyperlink r:id="rId46" w:tgtFrame="_blank" w:history="1">
        <w:r w:rsidRPr="0006412B">
          <w:rPr>
            <w:rStyle w:val="Hyperlink"/>
            <w:rFonts w:ascii="Times New Roman" w:hAnsi="Times New Roman"/>
            <w:sz w:val="24"/>
            <w:szCs w:val="24"/>
            <w:lang w:val="fr-FR"/>
          </w:rPr>
          <w:t>http://pulse.uta.edu/vwebv/enterCourseReserve.do</w:t>
        </w:r>
      </w:hyperlink>
    </w:p>
    <w:p w14:paraId="7C37A98C"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rPr>
      </w:pPr>
      <w:r w:rsidRPr="0006412B">
        <w:rPr>
          <w:rFonts w:ascii="Times New Roman" w:hAnsi="Times New Roman"/>
          <w:color w:val="000000"/>
          <w:sz w:val="24"/>
          <w:szCs w:val="24"/>
        </w:rPr>
        <w:t xml:space="preserve">Library Tutorials </w:t>
      </w:r>
      <w:r w:rsidRPr="0006412B">
        <w:rPr>
          <w:rFonts w:ascii="Times New Roman" w:hAnsi="Times New Roman"/>
          <w:color w:val="000000"/>
          <w:sz w:val="24"/>
          <w:szCs w:val="24"/>
        </w:rPr>
        <w:tab/>
        <w:t xml:space="preserve"> </w:t>
      </w:r>
      <w:hyperlink r:id="rId47" w:tgtFrame="_blank" w:history="1">
        <w:r w:rsidRPr="0006412B">
          <w:rPr>
            <w:rStyle w:val="Hyperlink"/>
            <w:rFonts w:ascii="Times New Roman" w:hAnsi="Times New Roman"/>
            <w:sz w:val="24"/>
            <w:szCs w:val="24"/>
          </w:rPr>
          <w:t>http://www.uta.edu/library/help/tutorials.php</w:t>
        </w:r>
      </w:hyperlink>
    </w:p>
    <w:p w14:paraId="7E704EAD"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rPr>
      </w:pPr>
      <w:r w:rsidRPr="0006412B">
        <w:rPr>
          <w:rFonts w:ascii="Times New Roman" w:hAnsi="Times New Roman"/>
          <w:color w:val="000000"/>
          <w:sz w:val="24"/>
          <w:szCs w:val="24"/>
        </w:rPr>
        <w:t>Connecting from Off- Campus</w:t>
      </w:r>
      <w:r w:rsidRPr="0006412B">
        <w:rPr>
          <w:rFonts w:ascii="Times New Roman" w:hAnsi="Times New Roman"/>
          <w:color w:val="000000"/>
          <w:sz w:val="24"/>
          <w:szCs w:val="24"/>
        </w:rPr>
        <w:tab/>
        <w:t xml:space="preserve"> </w:t>
      </w:r>
      <w:hyperlink r:id="rId48" w:tgtFrame="_blank" w:history="1">
        <w:r w:rsidRPr="0006412B">
          <w:rPr>
            <w:rStyle w:val="Hyperlink"/>
            <w:rFonts w:ascii="Times New Roman" w:hAnsi="Times New Roman"/>
            <w:sz w:val="24"/>
            <w:szCs w:val="24"/>
          </w:rPr>
          <w:t>http://libguides.uta.edu/offcampus</w:t>
        </w:r>
      </w:hyperlink>
    </w:p>
    <w:p w14:paraId="35873590"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rPr>
      </w:pPr>
      <w:r w:rsidRPr="0006412B">
        <w:rPr>
          <w:rFonts w:ascii="Times New Roman" w:hAnsi="Times New Roman"/>
          <w:color w:val="000000"/>
          <w:sz w:val="24"/>
          <w:szCs w:val="24"/>
        </w:rPr>
        <w:t>Ask A Librarian</w:t>
      </w:r>
      <w:r w:rsidRPr="0006412B">
        <w:rPr>
          <w:rFonts w:ascii="Times New Roman" w:hAnsi="Times New Roman"/>
          <w:color w:val="000000"/>
          <w:sz w:val="24"/>
          <w:szCs w:val="24"/>
        </w:rPr>
        <w:tab/>
        <w:t xml:space="preserve"> </w:t>
      </w:r>
      <w:hyperlink r:id="rId49" w:tgtFrame="_blank" w:history="1">
        <w:r w:rsidRPr="0006412B">
          <w:rPr>
            <w:rStyle w:val="Hyperlink"/>
            <w:rFonts w:ascii="Times New Roman" w:hAnsi="Times New Roman"/>
            <w:sz w:val="24"/>
            <w:szCs w:val="24"/>
          </w:rPr>
          <w:t>http://ask.uta.edu</w:t>
        </w:r>
      </w:hyperlink>
    </w:p>
    <w:p w14:paraId="1F1EB2C0" w14:textId="77777777" w:rsidR="00F074E3" w:rsidRPr="0006412B" w:rsidRDefault="00F074E3" w:rsidP="00F074E3">
      <w:pPr>
        <w:rPr>
          <w:rFonts w:ascii="Arial" w:hAnsi="Arial" w:cs="Arial"/>
          <w:sz w:val="24"/>
          <w:szCs w:val="24"/>
        </w:rPr>
      </w:pPr>
    </w:p>
    <w:p w14:paraId="77BC36A1" w14:textId="77777777" w:rsidR="00F074E3" w:rsidRPr="0006412B" w:rsidRDefault="00F074E3" w:rsidP="00F074E3">
      <w:pPr>
        <w:rPr>
          <w:rFonts w:ascii="Arial" w:hAnsi="Arial" w:cs="Arial"/>
          <w:sz w:val="24"/>
          <w:szCs w:val="24"/>
        </w:rPr>
      </w:pPr>
    </w:p>
    <w:p w14:paraId="0A88B840" w14:textId="77777777" w:rsidR="00F074E3" w:rsidRPr="0006412B" w:rsidRDefault="00F074E3" w:rsidP="00F074E3">
      <w:pPr>
        <w:rPr>
          <w:rFonts w:ascii="Arial" w:hAnsi="Arial" w:cs="Arial"/>
          <w:b/>
          <w:sz w:val="24"/>
          <w:szCs w:val="24"/>
        </w:rPr>
      </w:pPr>
    </w:p>
    <w:p w14:paraId="3A11292C" w14:textId="77777777" w:rsidR="00F074E3" w:rsidRPr="0006412B" w:rsidRDefault="00F074E3" w:rsidP="00F074E3">
      <w:pPr>
        <w:pBdr>
          <w:top w:val="single" w:sz="4" w:space="1" w:color="auto"/>
          <w:left w:val="single" w:sz="4" w:space="4" w:color="auto"/>
          <w:bottom w:val="single" w:sz="4" w:space="1" w:color="auto"/>
          <w:right w:val="single" w:sz="4" w:space="4" w:color="auto"/>
        </w:pBdr>
        <w:rPr>
          <w:rFonts w:ascii="Arial" w:hAnsi="Arial" w:cs="Arial"/>
          <w:bCs/>
          <w:sz w:val="24"/>
          <w:szCs w:val="24"/>
        </w:rPr>
      </w:pPr>
      <w:r w:rsidRPr="0006412B">
        <w:rPr>
          <w:rFonts w:ascii="Arial" w:hAnsi="Arial" w:cs="Arial"/>
          <w:b/>
          <w:sz w:val="24"/>
          <w:szCs w:val="24"/>
        </w:rPr>
        <w:t>Emergency Phone Numbers</w:t>
      </w:r>
      <w:r w:rsidRPr="0006412B">
        <w:rPr>
          <w:rFonts w:ascii="Arial" w:hAnsi="Arial" w:cs="Arial"/>
          <w:bCs/>
          <w:sz w:val="24"/>
          <w:szCs w:val="24"/>
        </w:rPr>
        <w:t xml:space="preserve">:  In case of an on-campus emergency, call the UT Arlington Police Department at </w:t>
      </w:r>
      <w:r w:rsidRPr="0006412B">
        <w:rPr>
          <w:rFonts w:ascii="Arial" w:hAnsi="Arial" w:cs="Arial"/>
          <w:b/>
          <w:sz w:val="24"/>
          <w:szCs w:val="24"/>
        </w:rPr>
        <w:t>817-272-3003</w:t>
      </w:r>
      <w:r w:rsidRPr="0006412B">
        <w:rPr>
          <w:rFonts w:ascii="Arial" w:hAnsi="Arial" w:cs="Arial"/>
          <w:bCs/>
          <w:sz w:val="24"/>
          <w:szCs w:val="24"/>
        </w:rPr>
        <w:t xml:space="preserve"> (non-campus phone), </w:t>
      </w:r>
      <w:r w:rsidRPr="0006412B">
        <w:rPr>
          <w:rFonts w:ascii="Arial" w:hAnsi="Arial" w:cs="Arial"/>
          <w:b/>
          <w:sz w:val="24"/>
          <w:szCs w:val="24"/>
        </w:rPr>
        <w:t>2-3003</w:t>
      </w:r>
      <w:r w:rsidRPr="0006412B">
        <w:rPr>
          <w:rFonts w:ascii="Arial" w:hAnsi="Arial" w:cs="Arial"/>
          <w:bCs/>
          <w:sz w:val="24"/>
          <w:szCs w:val="24"/>
        </w:rPr>
        <w:t xml:space="preserve"> (campus phone). You may also dial 911. Non-emergency number 817-272-3381</w:t>
      </w:r>
    </w:p>
    <w:p w14:paraId="3F65401F" w14:textId="77777777" w:rsidR="00F074E3" w:rsidRPr="0006412B" w:rsidRDefault="00F074E3" w:rsidP="00F074E3">
      <w:pPr>
        <w:rPr>
          <w:rFonts w:ascii="Arial" w:hAnsi="Arial" w:cs="Arial"/>
          <w:b/>
          <w:color w:val="0000FF"/>
          <w:sz w:val="24"/>
          <w:szCs w:val="24"/>
        </w:rPr>
      </w:pPr>
    </w:p>
    <w:p w14:paraId="6052022C" w14:textId="77777777" w:rsidR="004F3E1E" w:rsidRPr="0006412B" w:rsidRDefault="004F3E1E" w:rsidP="00605303">
      <w:pPr>
        <w:rPr>
          <w:rFonts w:ascii="Times New Roman" w:hAnsi="Times New Roman"/>
          <w:sz w:val="24"/>
          <w:szCs w:val="24"/>
        </w:rPr>
      </w:pPr>
    </w:p>
    <w:sectPr w:rsidR="004F3E1E" w:rsidRPr="0006412B" w:rsidSect="00A4213A">
      <w:headerReference w:type="default" r:id="rId50"/>
      <w:footerReference w:type="even" r:id="rId51"/>
      <w:footerReference w:type="default" r:id="rId52"/>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45912" w14:textId="77777777" w:rsidR="00AC6DB2" w:rsidRDefault="00AC6DB2" w:rsidP="00141EC6">
      <w:r>
        <w:separator/>
      </w:r>
    </w:p>
  </w:endnote>
  <w:endnote w:type="continuationSeparator" w:id="0">
    <w:p w14:paraId="7F0AED60" w14:textId="77777777" w:rsidR="00AC6DB2" w:rsidRDefault="00AC6DB2" w:rsidP="00141EC6">
      <w:r>
        <w:continuationSeparator/>
      </w:r>
    </w:p>
  </w:endnote>
  <w:endnote w:type="continuationNotice" w:id="1">
    <w:p w14:paraId="273968EA" w14:textId="77777777" w:rsidR="00AC6DB2" w:rsidRDefault="00AC6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D5EB6" w14:textId="77777777" w:rsidR="005F3621" w:rsidRDefault="005F3621" w:rsidP="00EB66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3146FF" w14:textId="77777777" w:rsidR="005F3621" w:rsidRDefault="005F3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BA64E" w14:textId="526C15A0" w:rsidR="005F3621" w:rsidRDefault="005F3621" w:rsidP="00EB66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28C0">
      <w:rPr>
        <w:rStyle w:val="PageNumber"/>
        <w:noProof/>
      </w:rPr>
      <w:t>3</w:t>
    </w:r>
    <w:r>
      <w:rPr>
        <w:rStyle w:val="PageNumber"/>
      </w:rPr>
      <w:fldChar w:fldCharType="end"/>
    </w:r>
  </w:p>
  <w:p w14:paraId="2D23A207" w14:textId="77777777" w:rsidR="005F3621" w:rsidRDefault="005F3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12A79" w14:textId="77777777" w:rsidR="00AC6DB2" w:rsidRDefault="00AC6DB2" w:rsidP="00141EC6">
      <w:r>
        <w:separator/>
      </w:r>
    </w:p>
  </w:footnote>
  <w:footnote w:type="continuationSeparator" w:id="0">
    <w:p w14:paraId="5B198FC5" w14:textId="77777777" w:rsidR="00AC6DB2" w:rsidRDefault="00AC6DB2" w:rsidP="00141EC6">
      <w:r>
        <w:continuationSeparator/>
      </w:r>
    </w:p>
  </w:footnote>
  <w:footnote w:type="continuationNotice" w:id="1">
    <w:p w14:paraId="5DE2878D" w14:textId="77777777" w:rsidR="00AC6DB2" w:rsidRDefault="00AC6D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CAEA" w14:textId="77777777" w:rsidR="00FF47B3" w:rsidRDefault="00FF4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C1A10"/>
    <w:multiLevelType w:val="hybridMultilevel"/>
    <w:tmpl w:val="AAF0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529B"/>
    <w:multiLevelType w:val="hybridMultilevel"/>
    <w:tmpl w:val="797CE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A514E"/>
    <w:multiLevelType w:val="hybridMultilevel"/>
    <w:tmpl w:val="BFA6C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467E9"/>
    <w:multiLevelType w:val="hybridMultilevel"/>
    <w:tmpl w:val="EBDCEC2E"/>
    <w:lvl w:ilvl="0" w:tplc="FD820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C40884"/>
    <w:multiLevelType w:val="hybridMultilevel"/>
    <w:tmpl w:val="DCEE2B6E"/>
    <w:lvl w:ilvl="0" w:tplc="95961962">
      <w:start w:val="1"/>
      <w:numFmt w:val="bullet"/>
      <w:lvlText w:val="•"/>
      <w:lvlJc w:val="left"/>
      <w:pPr>
        <w:tabs>
          <w:tab w:val="num" w:pos="720"/>
        </w:tabs>
        <w:ind w:left="720" w:hanging="360"/>
      </w:pPr>
      <w:rPr>
        <w:rFonts w:ascii="Arial" w:hAnsi="Arial" w:hint="default"/>
      </w:rPr>
    </w:lvl>
    <w:lvl w:ilvl="1" w:tplc="3788EE72" w:tentative="1">
      <w:start w:val="1"/>
      <w:numFmt w:val="bullet"/>
      <w:lvlText w:val="•"/>
      <w:lvlJc w:val="left"/>
      <w:pPr>
        <w:tabs>
          <w:tab w:val="num" w:pos="1440"/>
        </w:tabs>
        <w:ind w:left="1440" w:hanging="360"/>
      </w:pPr>
      <w:rPr>
        <w:rFonts w:ascii="Arial" w:hAnsi="Arial" w:hint="default"/>
      </w:rPr>
    </w:lvl>
    <w:lvl w:ilvl="2" w:tplc="1D328344" w:tentative="1">
      <w:start w:val="1"/>
      <w:numFmt w:val="bullet"/>
      <w:lvlText w:val="•"/>
      <w:lvlJc w:val="left"/>
      <w:pPr>
        <w:tabs>
          <w:tab w:val="num" w:pos="2160"/>
        </w:tabs>
        <w:ind w:left="2160" w:hanging="360"/>
      </w:pPr>
      <w:rPr>
        <w:rFonts w:ascii="Arial" w:hAnsi="Arial" w:hint="default"/>
      </w:rPr>
    </w:lvl>
    <w:lvl w:ilvl="3" w:tplc="6F9ACDBE" w:tentative="1">
      <w:start w:val="1"/>
      <w:numFmt w:val="bullet"/>
      <w:lvlText w:val="•"/>
      <w:lvlJc w:val="left"/>
      <w:pPr>
        <w:tabs>
          <w:tab w:val="num" w:pos="2880"/>
        </w:tabs>
        <w:ind w:left="2880" w:hanging="360"/>
      </w:pPr>
      <w:rPr>
        <w:rFonts w:ascii="Arial" w:hAnsi="Arial" w:hint="default"/>
      </w:rPr>
    </w:lvl>
    <w:lvl w:ilvl="4" w:tplc="B1CA4614" w:tentative="1">
      <w:start w:val="1"/>
      <w:numFmt w:val="bullet"/>
      <w:lvlText w:val="•"/>
      <w:lvlJc w:val="left"/>
      <w:pPr>
        <w:tabs>
          <w:tab w:val="num" w:pos="3600"/>
        </w:tabs>
        <w:ind w:left="3600" w:hanging="360"/>
      </w:pPr>
      <w:rPr>
        <w:rFonts w:ascii="Arial" w:hAnsi="Arial" w:hint="default"/>
      </w:rPr>
    </w:lvl>
    <w:lvl w:ilvl="5" w:tplc="E856AB08" w:tentative="1">
      <w:start w:val="1"/>
      <w:numFmt w:val="bullet"/>
      <w:lvlText w:val="•"/>
      <w:lvlJc w:val="left"/>
      <w:pPr>
        <w:tabs>
          <w:tab w:val="num" w:pos="4320"/>
        </w:tabs>
        <w:ind w:left="4320" w:hanging="360"/>
      </w:pPr>
      <w:rPr>
        <w:rFonts w:ascii="Arial" w:hAnsi="Arial" w:hint="default"/>
      </w:rPr>
    </w:lvl>
    <w:lvl w:ilvl="6" w:tplc="FA9491C4" w:tentative="1">
      <w:start w:val="1"/>
      <w:numFmt w:val="bullet"/>
      <w:lvlText w:val="•"/>
      <w:lvlJc w:val="left"/>
      <w:pPr>
        <w:tabs>
          <w:tab w:val="num" w:pos="5040"/>
        </w:tabs>
        <w:ind w:left="5040" w:hanging="360"/>
      </w:pPr>
      <w:rPr>
        <w:rFonts w:ascii="Arial" w:hAnsi="Arial" w:hint="default"/>
      </w:rPr>
    </w:lvl>
    <w:lvl w:ilvl="7" w:tplc="94B679D8" w:tentative="1">
      <w:start w:val="1"/>
      <w:numFmt w:val="bullet"/>
      <w:lvlText w:val="•"/>
      <w:lvlJc w:val="left"/>
      <w:pPr>
        <w:tabs>
          <w:tab w:val="num" w:pos="5760"/>
        </w:tabs>
        <w:ind w:left="5760" w:hanging="360"/>
      </w:pPr>
      <w:rPr>
        <w:rFonts w:ascii="Arial" w:hAnsi="Arial" w:hint="default"/>
      </w:rPr>
    </w:lvl>
    <w:lvl w:ilvl="8" w:tplc="B14C52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03E9D"/>
    <w:multiLevelType w:val="hybridMultilevel"/>
    <w:tmpl w:val="A89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03EF6"/>
    <w:multiLevelType w:val="hybridMultilevel"/>
    <w:tmpl w:val="6818E93E"/>
    <w:lvl w:ilvl="0" w:tplc="19BEF288">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E50ECC"/>
    <w:multiLevelType w:val="hybridMultilevel"/>
    <w:tmpl w:val="D58AB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67153"/>
    <w:multiLevelType w:val="hybridMultilevel"/>
    <w:tmpl w:val="9AE2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04076"/>
    <w:multiLevelType w:val="hybridMultilevel"/>
    <w:tmpl w:val="7B2A94D8"/>
    <w:lvl w:ilvl="0" w:tplc="FD82084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0"/>
  </w:num>
  <w:num w:numId="4">
    <w:abstractNumId w:val="9"/>
  </w:num>
  <w:num w:numId="5">
    <w:abstractNumId w:val="7"/>
  </w:num>
  <w:num w:numId="6">
    <w:abstractNumId w:val="2"/>
  </w:num>
  <w:num w:numId="7">
    <w:abstractNumId w:val="11"/>
  </w:num>
  <w:num w:numId="8">
    <w:abstractNumId w:val="3"/>
  </w:num>
  <w:num w:numId="9">
    <w:abstractNumId w:val="4"/>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9"/>
  <w:activeWritingStyle w:appName="MSWord" w:lang="fr-FR" w:vendorID="64" w:dllVersion="6" w:nlCheck="1" w:checkStyle="0"/>
  <w:activeWritingStyle w:appName="MSWord" w:lang="en-US" w:vendorID="64" w:dllVersion="6" w:nlCheck="1" w:checkStyle="1"/>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C6"/>
    <w:rsid w:val="000048D3"/>
    <w:rsid w:val="00013342"/>
    <w:rsid w:val="00021713"/>
    <w:rsid w:val="0002176A"/>
    <w:rsid w:val="00024BE9"/>
    <w:rsid w:val="00024E45"/>
    <w:rsid w:val="0003356A"/>
    <w:rsid w:val="00041132"/>
    <w:rsid w:val="000415A9"/>
    <w:rsid w:val="00042ED5"/>
    <w:rsid w:val="0004425B"/>
    <w:rsid w:val="00047F32"/>
    <w:rsid w:val="0005102D"/>
    <w:rsid w:val="000547E3"/>
    <w:rsid w:val="00055C43"/>
    <w:rsid w:val="00055DEB"/>
    <w:rsid w:val="00060308"/>
    <w:rsid w:val="0006116D"/>
    <w:rsid w:val="00062B07"/>
    <w:rsid w:val="0006412B"/>
    <w:rsid w:val="000716C0"/>
    <w:rsid w:val="00076203"/>
    <w:rsid w:val="00083CBF"/>
    <w:rsid w:val="000A56F1"/>
    <w:rsid w:val="000A74BB"/>
    <w:rsid w:val="000B140A"/>
    <w:rsid w:val="000B1C33"/>
    <w:rsid w:val="000B36E0"/>
    <w:rsid w:val="000C3B50"/>
    <w:rsid w:val="000D0DE9"/>
    <w:rsid w:val="000D3E64"/>
    <w:rsid w:val="000D5691"/>
    <w:rsid w:val="000E2165"/>
    <w:rsid w:val="000E5644"/>
    <w:rsid w:val="000F03EB"/>
    <w:rsid w:val="000F078F"/>
    <w:rsid w:val="000F1FA3"/>
    <w:rsid w:val="000F28C0"/>
    <w:rsid w:val="000F7388"/>
    <w:rsid w:val="00105D00"/>
    <w:rsid w:val="00105FCC"/>
    <w:rsid w:val="00107337"/>
    <w:rsid w:val="0010735B"/>
    <w:rsid w:val="00110D3C"/>
    <w:rsid w:val="00117449"/>
    <w:rsid w:val="001313C1"/>
    <w:rsid w:val="00131843"/>
    <w:rsid w:val="00136691"/>
    <w:rsid w:val="001372F1"/>
    <w:rsid w:val="00137858"/>
    <w:rsid w:val="00141EC6"/>
    <w:rsid w:val="00143CD9"/>
    <w:rsid w:val="00144793"/>
    <w:rsid w:val="00157C03"/>
    <w:rsid w:val="0016052E"/>
    <w:rsid w:val="001659F3"/>
    <w:rsid w:val="0017277D"/>
    <w:rsid w:val="001736E6"/>
    <w:rsid w:val="00174065"/>
    <w:rsid w:val="00174987"/>
    <w:rsid w:val="001751C4"/>
    <w:rsid w:val="00181202"/>
    <w:rsid w:val="00181784"/>
    <w:rsid w:val="001911D9"/>
    <w:rsid w:val="00191A69"/>
    <w:rsid w:val="001B450D"/>
    <w:rsid w:val="001B6EFE"/>
    <w:rsid w:val="001C53D1"/>
    <w:rsid w:val="001C79D6"/>
    <w:rsid w:val="001C7BD6"/>
    <w:rsid w:val="001D11A1"/>
    <w:rsid w:val="001E1E1B"/>
    <w:rsid w:val="001F1535"/>
    <w:rsid w:val="0020127F"/>
    <w:rsid w:val="00202215"/>
    <w:rsid w:val="0020409A"/>
    <w:rsid w:val="002043CF"/>
    <w:rsid w:val="002070A8"/>
    <w:rsid w:val="00211BCD"/>
    <w:rsid w:val="00221A8D"/>
    <w:rsid w:val="00223B4F"/>
    <w:rsid w:val="0023389B"/>
    <w:rsid w:val="00235E04"/>
    <w:rsid w:val="00241C6A"/>
    <w:rsid w:val="00246F65"/>
    <w:rsid w:val="002534DD"/>
    <w:rsid w:val="00262143"/>
    <w:rsid w:val="00266800"/>
    <w:rsid w:val="0026753C"/>
    <w:rsid w:val="00277015"/>
    <w:rsid w:val="00280B6A"/>
    <w:rsid w:val="002816B2"/>
    <w:rsid w:val="00282F65"/>
    <w:rsid w:val="0028384E"/>
    <w:rsid w:val="002A3B0A"/>
    <w:rsid w:val="002A5E61"/>
    <w:rsid w:val="002A64BD"/>
    <w:rsid w:val="002B10CC"/>
    <w:rsid w:val="002B3A78"/>
    <w:rsid w:val="002B489A"/>
    <w:rsid w:val="002D34B7"/>
    <w:rsid w:val="00306BDD"/>
    <w:rsid w:val="00311020"/>
    <w:rsid w:val="00311626"/>
    <w:rsid w:val="00316254"/>
    <w:rsid w:val="003236A1"/>
    <w:rsid w:val="00326849"/>
    <w:rsid w:val="00330812"/>
    <w:rsid w:val="0034321E"/>
    <w:rsid w:val="003435E7"/>
    <w:rsid w:val="003455B0"/>
    <w:rsid w:val="00350B01"/>
    <w:rsid w:val="00351170"/>
    <w:rsid w:val="0035151F"/>
    <w:rsid w:val="00351BFB"/>
    <w:rsid w:val="003560E8"/>
    <w:rsid w:val="00357FAF"/>
    <w:rsid w:val="00360C6B"/>
    <w:rsid w:val="00361AA2"/>
    <w:rsid w:val="0036496D"/>
    <w:rsid w:val="003666F9"/>
    <w:rsid w:val="00367736"/>
    <w:rsid w:val="00371340"/>
    <w:rsid w:val="00382944"/>
    <w:rsid w:val="0038323E"/>
    <w:rsid w:val="00384AFA"/>
    <w:rsid w:val="00391D8B"/>
    <w:rsid w:val="00393B40"/>
    <w:rsid w:val="00393BCC"/>
    <w:rsid w:val="003950EC"/>
    <w:rsid w:val="003A272E"/>
    <w:rsid w:val="003C2AAB"/>
    <w:rsid w:val="003D1EEB"/>
    <w:rsid w:val="003D3B94"/>
    <w:rsid w:val="003E087D"/>
    <w:rsid w:val="003E19A6"/>
    <w:rsid w:val="004076C1"/>
    <w:rsid w:val="00416706"/>
    <w:rsid w:val="004176A8"/>
    <w:rsid w:val="00425855"/>
    <w:rsid w:val="00425D01"/>
    <w:rsid w:val="0043165F"/>
    <w:rsid w:val="00453030"/>
    <w:rsid w:val="00453F0C"/>
    <w:rsid w:val="004565AC"/>
    <w:rsid w:val="004569C4"/>
    <w:rsid w:val="00461A15"/>
    <w:rsid w:val="0046568B"/>
    <w:rsid w:val="00473928"/>
    <w:rsid w:val="004839F0"/>
    <w:rsid w:val="00490285"/>
    <w:rsid w:val="0049097A"/>
    <w:rsid w:val="00493732"/>
    <w:rsid w:val="004A0025"/>
    <w:rsid w:val="004A193A"/>
    <w:rsid w:val="004A4674"/>
    <w:rsid w:val="004A7C29"/>
    <w:rsid w:val="004B2A8F"/>
    <w:rsid w:val="004B6EC6"/>
    <w:rsid w:val="004C037E"/>
    <w:rsid w:val="004C098F"/>
    <w:rsid w:val="004C7061"/>
    <w:rsid w:val="004C7DA8"/>
    <w:rsid w:val="004C7F08"/>
    <w:rsid w:val="004D21F8"/>
    <w:rsid w:val="004D257A"/>
    <w:rsid w:val="004D3947"/>
    <w:rsid w:val="004D7726"/>
    <w:rsid w:val="004E5025"/>
    <w:rsid w:val="004F3C15"/>
    <w:rsid w:val="004F3E1E"/>
    <w:rsid w:val="004F54A2"/>
    <w:rsid w:val="004F6308"/>
    <w:rsid w:val="00504F04"/>
    <w:rsid w:val="005053C3"/>
    <w:rsid w:val="005056DC"/>
    <w:rsid w:val="00506EAF"/>
    <w:rsid w:val="00507B97"/>
    <w:rsid w:val="005103D0"/>
    <w:rsid w:val="0051531B"/>
    <w:rsid w:val="00521B8E"/>
    <w:rsid w:val="00523DA7"/>
    <w:rsid w:val="0053015B"/>
    <w:rsid w:val="005355A0"/>
    <w:rsid w:val="00545341"/>
    <w:rsid w:val="0054605C"/>
    <w:rsid w:val="005665EF"/>
    <w:rsid w:val="00570308"/>
    <w:rsid w:val="0057065D"/>
    <w:rsid w:val="005926E7"/>
    <w:rsid w:val="005A1542"/>
    <w:rsid w:val="005A369F"/>
    <w:rsid w:val="005A37CF"/>
    <w:rsid w:val="005A46F1"/>
    <w:rsid w:val="005B0ECA"/>
    <w:rsid w:val="005B16F0"/>
    <w:rsid w:val="005B1F49"/>
    <w:rsid w:val="005B2947"/>
    <w:rsid w:val="005B3FD7"/>
    <w:rsid w:val="005B52C5"/>
    <w:rsid w:val="005B5A17"/>
    <w:rsid w:val="005B5FCF"/>
    <w:rsid w:val="005C1FAA"/>
    <w:rsid w:val="005D1135"/>
    <w:rsid w:val="005D5828"/>
    <w:rsid w:val="005D6F39"/>
    <w:rsid w:val="005F2136"/>
    <w:rsid w:val="005F3621"/>
    <w:rsid w:val="005F715E"/>
    <w:rsid w:val="005F7606"/>
    <w:rsid w:val="006007E3"/>
    <w:rsid w:val="00605303"/>
    <w:rsid w:val="006068DB"/>
    <w:rsid w:val="00607D4D"/>
    <w:rsid w:val="00616673"/>
    <w:rsid w:val="0063236F"/>
    <w:rsid w:val="006414E1"/>
    <w:rsid w:val="006647EF"/>
    <w:rsid w:val="0067588F"/>
    <w:rsid w:val="00675D1A"/>
    <w:rsid w:val="00676FA5"/>
    <w:rsid w:val="00677861"/>
    <w:rsid w:val="006778C9"/>
    <w:rsid w:val="00680594"/>
    <w:rsid w:val="006845EC"/>
    <w:rsid w:val="00684C58"/>
    <w:rsid w:val="00686767"/>
    <w:rsid w:val="0068711A"/>
    <w:rsid w:val="00687AE8"/>
    <w:rsid w:val="00691515"/>
    <w:rsid w:val="00696F38"/>
    <w:rsid w:val="006A31F1"/>
    <w:rsid w:val="006A3F11"/>
    <w:rsid w:val="006B2E43"/>
    <w:rsid w:val="006B6B6E"/>
    <w:rsid w:val="006D55AD"/>
    <w:rsid w:val="006D63BC"/>
    <w:rsid w:val="006E547D"/>
    <w:rsid w:val="006E7AD2"/>
    <w:rsid w:val="006F0B88"/>
    <w:rsid w:val="006F16B0"/>
    <w:rsid w:val="006F18F1"/>
    <w:rsid w:val="006F1A67"/>
    <w:rsid w:val="006F416A"/>
    <w:rsid w:val="006F4A7E"/>
    <w:rsid w:val="00702D54"/>
    <w:rsid w:val="00711B12"/>
    <w:rsid w:val="0071696F"/>
    <w:rsid w:val="00723C08"/>
    <w:rsid w:val="00724D6B"/>
    <w:rsid w:val="007263A4"/>
    <w:rsid w:val="00727738"/>
    <w:rsid w:val="007307F5"/>
    <w:rsid w:val="00733DF7"/>
    <w:rsid w:val="00734387"/>
    <w:rsid w:val="00735A68"/>
    <w:rsid w:val="00740146"/>
    <w:rsid w:val="00741D8D"/>
    <w:rsid w:val="00744055"/>
    <w:rsid w:val="007475F9"/>
    <w:rsid w:val="00755827"/>
    <w:rsid w:val="007628D1"/>
    <w:rsid w:val="007632F6"/>
    <w:rsid w:val="00764AB9"/>
    <w:rsid w:val="00774E5C"/>
    <w:rsid w:val="0078341D"/>
    <w:rsid w:val="00791891"/>
    <w:rsid w:val="0079266E"/>
    <w:rsid w:val="00797ACC"/>
    <w:rsid w:val="007A2710"/>
    <w:rsid w:val="007A3758"/>
    <w:rsid w:val="007A3AEB"/>
    <w:rsid w:val="007A4B5F"/>
    <w:rsid w:val="007B06DE"/>
    <w:rsid w:val="007B0CB6"/>
    <w:rsid w:val="007B2C8E"/>
    <w:rsid w:val="007B6A06"/>
    <w:rsid w:val="007D42A3"/>
    <w:rsid w:val="007D5916"/>
    <w:rsid w:val="007E05C2"/>
    <w:rsid w:val="007E0B9B"/>
    <w:rsid w:val="007E2E1D"/>
    <w:rsid w:val="007E405E"/>
    <w:rsid w:val="007E7D3F"/>
    <w:rsid w:val="007F75BB"/>
    <w:rsid w:val="00800B56"/>
    <w:rsid w:val="008015B1"/>
    <w:rsid w:val="00803089"/>
    <w:rsid w:val="008064E4"/>
    <w:rsid w:val="008136ED"/>
    <w:rsid w:val="00814091"/>
    <w:rsid w:val="008316A8"/>
    <w:rsid w:val="008366CE"/>
    <w:rsid w:val="00841D22"/>
    <w:rsid w:val="0085143E"/>
    <w:rsid w:val="00857833"/>
    <w:rsid w:val="008578DC"/>
    <w:rsid w:val="00866597"/>
    <w:rsid w:val="00870AB4"/>
    <w:rsid w:val="00873518"/>
    <w:rsid w:val="008766E8"/>
    <w:rsid w:val="008901E5"/>
    <w:rsid w:val="00891B7E"/>
    <w:rsid w:val="00891BE4"/>
    <w:rsid w:val="008924F4"/>
    <w:rsid w:val="0089569F"/>
    <w:rsid w:val="008A176E"/>
    <w:rsid w:val="008A4A4B"/>
    <w:rsid w:val="008A562C"/>
    <w:rsid w:val="008A67E9"/>
    <w:rsid w:val="008A6918"/>
    <w:rsid w:val="008A778B"/>
    <w:rsid w:val="008B0F2F"/>
    <w:rsid w:val="008C1336"/>
    <w:rsid w:val="008C51E1"/>
    <w:rsid w:val="008C5684"/>
    <w:rsid w:val="008D03AF"/>
    <w:rsid w:val="008D53A6"/>
    <w:rsid w:val="008E22EB"/>
    <w:rsid w:val="008E2CED"/>
    <w:rsid w:val="008E4A01"/>
    <w:rsid w:val="008E6D9B"/>
    <w:rsid w:val="008F2B14"/>
    <w:rsid w:val="008F6DCD"/>
    <w:rsid w:val="00911807"/>
    <w:rsid w:val="009150BA"/>
    <w:rsid w:val="0091586E"/>
    <w:rsid w:val="0092018F"/>
    <w:rsid w:val="009202E6"/>
    <w:rsid w:val="00920E54"/>
    <w:rsid w:val="0092291C"/>
    <w:rsid w:val="00926963"/>
    <w:rsid w:val="0094032E"/>
    <w:rsid w:val="0094289A"/>
    <w:rsid w:val="00943031"/>
    <w:rsid w:val="009449E1"/>
    <w:rsid w:val="009574CC"/>
    <w:rsid w:val="0096734C"/>
    <w:rsid w:val="009676E4"/>
    <w:rsid w:val="00971BB6"/>
    <w:rsid w:val="009729BA"/>
    <w:rsid w:val="0098447D"/>
    <w:rsid w:val="009904C2"/>
    <w:rsid w:val="00990A62"/>
    <w:rsid w:val="009957C8"/>
    <w:rsid w:val="009A0BCE"/>
    <w:rsid w:val="009A1BD8"/>
    <w:rsid w:val="009A2E9B"/>
    <w:rsid w:val="009A5133"/>
    <w:rsid w:val="009A5F13"/>
    <w:rsid w:val="009B23D4"/>
    <w:rsid w:val="009B488E"/>
    <w:rsid w:val="009B79B9"/>
    <w:rsid w:val="009C185D"/>
    <w:rsid w:val="009C19F6"/>
    <w:rsid w:val="009C2B41"/>
    <w:rsid w:val="009C3D46"/>
    <w:rsid w:val="009C67C5"/>
    <w:rsid w:val="009D0858"/>
    <w:rsid w:val="009D1667"/>
    <w:rsid w:val="009D756D"/>
    <w:rsid w:val="009E278A"/>
    <w:rsid w:val="009E2A6B"/>
    <w:rsid w:val="009E4D0C"/>
    <w:rsid w:val="009E50FD"/>
    <w:rsid w:val="009E58AE"/>
    <w:rsid w:val="00A11275"/>
    <w:rsid w:val="00A215B0"/>
    <w:rsid w:val="00A309D1"/>
    <w:rsid w:val="00A36437"/>
    <w:rsid w:val="00A369D3"/>
    <w:rsid w:val="00A40A44"/>
    <w:rsid w:val="00A4213A"/>
    <w:rsid w:val="00A44B4D"/>
    <w:rsid w:val="00A470FF"/>
    <w:rsid w:val="00A61A03"/>
    <w:rsid w:val="00A6362C"/>
    <w:rsid w:val="00A7277F"/>
    <w:rsid w:val="00A72BB1"/>
    <w:rsid w:val="00A74051"/>
    <w:rsid w:val="00A741F6"/>
    <w:rsid w:val="00A90331"/>
    <w:rsid w:val="00A933D4"/>
    <w:rsid w:val="00A93F79"/>
    <w:rsid w:val="00A94746"/>
    <w:rsid w:val="00A96138"/>
    <w:rsid w:val="00AC0C66"/>
    <w:rsid w:val="00AC12CA"/>
    <w:rsid w:val="00AC4F61"/>
    <w:rsid w:val="00AC6AA9"/>
    <w:rsid w:val="00AC6DB2"/>
    <w:rsid w:val="00AC6DFA"/>
    <w:rsid w:val="00AC7002"/>
    <w:rsid w:val="00AD0120"/>
    <w:rsid w:val="00AD2010"/>
    <w:rsid w:val="00AD522D"/>
    <w:rsid w:val="00AD7993"/>
    <w:rsid w:val="00AD7C4B"/>
    <w:rsid w:val="00AF22F0"/>
    <w:rsid w:val="00AF3400"/>
    <w:rsid w:val="00AF5776"/>
    <w:rsid w:val="00B0055A"/>
    <w:rsid w:val="00B04353"/>
    <w:rsid w:val="00B074E6"/>
    <w:rsid w:val="00B12A4F"/>
    <w:rsid w:val="00B13186"/>
    <w:rsid w:val="00B14E6E"/>
    <w:rsid w:val="00B21093"/>
    <w:rsid w:val="00B27FCD"/>
    <w:rsid w:val="00B31B3C"/>
    <w:rsid w:val="00B33425"/>
    <w:rsid w:val="00B34E2F"/>
    <w:rsid w:val="00B401D5"/>
    <w:rsid w:val="00B4028B"/>
    <w:rsid w:val="00B418B0"/>
    <w:rsid w:val="00B51D08"/>
    <w:rsid w:val="00B56CE3"/>
    <w:rsid w:val="00B61B10"/>
    <w:rsid w:val="00B65BC9"/>
    <w:rsid w:val="00B67FB4"/>
    <w:rsid w:val="00B738B5"/>
    <w:rsid w:val="00B74AF2"/>
    <w:rsid w:val="00B87F53"/>
    <w:rsid w:val="00B9207E"/>
    <w:rsid w:val="00B96EDA"/>
    <w:rsid w:val="00B973C0"/>
    <w:rsid w:val="00BA079D"/>
    <w:rsid w:val="00BA0835"/>
    <w:rsid w:val="00BB66EE"/>
    <w:rsid w:val="00BC0A27"/>
    <w:rsid w:val="00BC4B72"/>
    <w:rsid w:val="00BD09EE"/>
    <w:rsid w:val="00BD1611"/>
    <w:rsid w:val="00BD4445"/>
    <w:rsid w:val="00BD619D"/>
    <w:rsid w:val="00BF2A5B"/>
    <w:rsid w:val="00BF6561"/>
    <w:rsid w:val="00C01B99"/>
    <w:rsid w:val="00C03DA4"/>
    <w:rsid w:val="00C04F32"/>
    <w:rsid w:val="00C1429B"/>
    <w:rsid w:val="00C17FD9"/>
    <w:rsid w:val="00C22840"/>
    <w:rsid w:val="00C2523D"/>
    <w:rsid w:val="00C31524"/>
    <w:rsid w:val="00C31B8B"/>
    <w:rsid w:val="00C32213"/>
    <w:rsid w:val="00C376A5"/>
    <w:rsid w:val="00C4108A"/>
    <w:rsid w:val="00C42366"/>
    <w:rsid w:val="00C43707"/>
    <w:rsid w:val="00C439FD"/>
    <w:rsid w:val="00C44777"/>
    <w:rsid w:val="00C4507E"/>
    <w:rsid w:val="00C523D5"/>
    <w:rsid w:val="00C54DB1"/>
    <w:rsid w:val="00C559CF"/>
    <w:rsid w:val="00C568D4"/>
    <w:rsid w:val="00C60DCE"/>
    <w:rsid w:val="00C6271D"/>
    <w:rsid w:val="00C628F6"/>
    <w:rsid w:val="00C66FFF"/>
    <w:rsid w:val="00C83893"/>
    <w:rsid w:val="00C84662"/>
    <w:rsid w:val="00CA1F4C"/>
    <w:rsid w:val="00CA4996"/>
    <w:rsid w:val="00CA4EAB"/>
    <w:rsid w:val="00CA6051"/>
    <w:rsid w:val="00CA7588"/>
    <w:rsid w:val="00CB40A2"/>
    <w:rsid w:val="00CB7F46"/>
    <w:rsid w:val="00CC2D77"/>
    <w:rsid w:val="00CC4DF7"/>
    <w:rsid w:val="00CC5E5F"/>
    <w:rsid w:val="00CC64F1"/>
    <w:rsid w:val="00CD0796"/>
    <w:rsid w:val="00CE138B"/>
    <w:rsid w:val="00CE1818"/>
    <w:rsid w:val="00CE1C7B"/>
    <w:rsid w:val="00CF31B6"/>
    <w:rsid w:val="00CF5594"/>
    <w:rsid w:val="00D018B8"/>
    <w:rsid w:val="00D06FBA"/>
    <w:rsid w:val="00D07E62"/>
    <w:rsid w:val="00D14833"/>
    <w:rsid w:val="00D162D1"/>
    <w:rsid w:val="00D1771B"/>
    <w:rsid w:val="00D202B5"/>
    <w:rsid w:val="00D22596"/>
    <w:rsid w:val="00D4640C"/>
    <w:rsid w:val="00D46CC4"/>
    <w:rsid w:val="00D50BEC"/>
    <w:rsid w:val="00D51C1C"/>
    <w:rsid w:val="00D57DB0"/>
    <w:rsid w:val="00D665D2"/>
    <w:rsid w:val="00D74CF6"/>
    <w:rsid w:val="00D77B00"/>
    <w:rsid w:val="00D8582E"/>
    <w:rsid w:val="00D97657"/>
    <w:rsid w:val="00DA23D1"/>
    <w:rsid w:val="00DA5706"/>
    <w:rsid w:val="00DB1495"/>
    <w:rsid w:val="00DB4544"/>
    <w:rsid w:val="00DC49CC"/>
    <w:rsid w:val="00DC54E9"/>
    <w:rsid w:val="00DD21B2"/>
    <w:rsid w:val="00DD379B"/>
    <w:rsid w:val="00DE06E6"/>
    <w:rsid w:val="00DE1EF6"/>
    <w:rsid w:val="00DF56AB"/>
    <w:rsid w:val="00E0708E"/>
    <w:rsid w:val="00E15E79"/>
    <w:rsid w:val="00E1642F"/>
    <w:rsid w:val="00E166EF"/>
    <w:rsid w:val="00E17E2A"/>
    <w:rsid w:val="00E246E8"/>
    <w:rsid w:val="00E24B86"/>
    <w:rsid w:val="00E27495"/>
    <w:rsid w:val="00E275E5"/>
    <w:rsid w:val="00E30880"/>
    <w:rsid w:val="00E3119E"/>
    <w:rsid w:val="00E344EC"/>
    <w:rsid w:val="00E37231"/>
    <w:rsid w:val="00E37470"/>
    <w:rsid w:val="00E42975"/>
    <w:rsid w:val="00E42E3A"/>
    <w:rsid w:val="00E4432D"/>
    <w:rsid w:val="00E52B10"/>
    <w:rsid w:val="00E52E2B"/>
    <w:rsid w:val="00E545F7"/>
    <w:rsid w:val="00E55AE4"/>
    <w:rsid w:val="00E5743D"/>
    <w:rsid w:val="00E617B9"/>
    <w:rsid w:val="00E635F2"/>
    <w:rsid w:val="00E85115"/>
    <w:rsid w:val="00E85AFD"/>
    <w:rsid w:val="00E86006"/>
    <w:rsid w:val="00E87EA2"/>
    <w:rsid w:val="00EA3A49"/>
    <w:rsid w:val="00EB66DB"/>
    <w:rsid w:val="00EC0EA1"/>
    <w:rsid w:val="00EC551B"/>
    <w:rsid w:val="00EC589B"/>
    <w:rsid w:val="00EC7ABD"/>
    <w:rsid w:val="00ED18D1"/>
    <w:rsid w:val="00ED4366"/>
    <w:rsid w:val="00ED475C"/>
    <w:rsid w:val="00EE0CA7"/>
    <w:rsid w:val="00EE305E"/>
    <w:rsid w:val="00EE419D"/>
    <w:rsid w:val="00EE468A"/>
    <w:rsid w:val="00EE7797"/>
    <w:rsid w:val="00EF14AF"/>
    <w:rsid w:val="00EF49AF"/>
    <w:rsid w:val="00EF4E2B"/>
    <w:rsid w:val="00F03053"/>
    <w:rsid w:val="00F074E3"/>
    <w:rsid w:val="00F135E2"/>
    <w:rsid w:val="00F13FF1"/>
    <w:rsid w:val="00F15181"/>
    <w:rsid w:val="00F1562E"/>
    <w:rsid w:val="00F158AC"/>
    <w:rsid w:val="00F1723B"/>
    <w:rsid w:val="00F305FF"/>
    <w:rsid w:val="00F47886"/>
    <w:rsid w:val="00F47B87"/>
    <w:rsid w:val="00F47EED"/>
    <w:rsid w:val="00F53BD0"/>
    <w:rsid w:val="00F62251"/>
    <w:rsid w:val="00F70263"/>
    <w:rsid w:val="00F729B0"/>
    <w:rsid w:val="00F72B84"/>
    <w:rsid w:val="00F74629"/>
    <w:rsid w:val="00F760BF"/>
    <w:rsid w:val="00F80B29"/>
    <w:rsid w:val="00F8290D"/>
    <w:rsid w:val="00F83531"/>
    <w:rsid w:val="00FB4755"/>
    <w:rsid w:val="00FB4C20"/>
    <w:rsid w:val="00FC6323"/>
    <w:rsid w:val="00FC65FD"/>
    <w:rsid w:val="00FD47AE"/>
    <w:rsid w:val="00FF23FF"/>
    <w:rsid w:val="00FF29B6"/>
    <w:rsid w:val="00FF4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8752E"/>
  <w15:docId w15:val="{94647A1D-3EAD-4E1B-8A69-4261266E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EC6"/>
    <w:rPr>
      <w:sz w:val="22"/>
      <w:szCs w:val="22"/>
      <w:lang w:eastAsia="zh-CN"/>
    </w:rPr>
  </w:style>
  <w:style w:type="paragraph" w:styleId="Heading1">
    <w:name w:val="heading 1"/>
    <w:basedOn w:val="Normal"/>
    <w:link w:val="Heading1Char"/>
    <w:uiPriority w:val="9"/>
    <w:qFormat/>
    <w:rsid w:val="00EF14AF"/>
    <w:pPr>
      <w:spacing w:before="100" w:beforeAutospacing="1" w:after="100" w:afterAutospacing="1"/>
      <w:outlineLvl w:val="0"/>
    </w:pPr>
    <w:rPr>
      <w:rFonts w:ascii="Times New Roman" w:eastAsia="Times New Roman" w:hAnsi="Times New Roman"/>
      <w:b/>
      <w:bCs/>
      <w:kern w:val="36"/>
      <w:sz w:val="48"/>
      <w:szCs w:val="48"/>
      <w:lang w:eastAsia="en-US"/>
    </w:rPr>
  </w:style>
  <w:style w:type="paragraph" w:styleId="Heading3">
    <w:name w:val="heading 3"/>
    <w:basedOn w:val="Normal"/>
    <w:next w:val="Normal"/>
    <w:link w:val="Heading3Char"/>
    <w:uiPriority w:val="9"/>
    <w:semiHidden/>
    <w:unhideWhenUsed/>
    <w:qFormat/>
    <w:rsid w:val="007E05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character" w:customStyle="1" w:styleId="apple-converted-space">
    <w:name w:val="apple-converted-space"/>
    <w:rsid w:val="00AF5776"/>
  </w:style>
  <w:style w:type="paragraph" w:styleId="ListBullet">
    <w:name w:val="List Bullet"/>
    <w:basedOn w:val="Normal"/>
    <w:rsid w:val="00AF5776"/>
    <w:pPr>
      <w:numPr>
        <w:numId w:val="2"/>
      </w:numPr>
    </w:pPr>
    <w:rPr>
      <w:rFonts w:ascii="Times New Roman" w:eastAsia="Times New Roman" w:hAnsi="Times New Roman"/>
      <w:sz w:val="20"/>
      <w:szCs w:val="20"/>
      <w:lang w:eastAsia="en-US"/>
    </w:rPr>
  </w:style>
  <w:style w:type="paragraph" w:styleId="BodyText2">
    <w:name w:val="Body Text 2"/>
    <w:basedOn w:val="Normal"/>
    <w:link w:val="BodyText2Char"/>
    <w:rsid w:val="00EF14AF"/>
    <w:rPr>
      <w:rFonts w:ascii="Times New Roman" w:eastAsia="Times New Roman" w:hAnsi="Times New Roman"/>
      <w:sz w:val="24"/>
      <w:szCs w:val="20"/>
      <w:lang w:eastAsia="en-US"/>
    </w:rPr>
  </w:style>
  <w:style w:type="character" w:customStyle="1" w:styleId="BodyText2Char">
    <w:name w:val="Body Text 2 Char"/>
    <w:link w:val="BodyText2"/>
    <w:rsid w:val="00EF14AF"/>
    <w:rPr>
      <w:rFonts w:ascii="Times New Roman" w:eastAsia="Times New Roman" w:hAnsi="Times New Roman"/>
      <w:sz w:val="24"/>
    </w:rPr>
  </w:style>
  <w:style w:type="character" w:customStyle="1" w:styleId="Heading1Char">
    <w:name w:val="Heading 1 Char"/>
    <w:link w:val="Heading1"/>
    <w:uiPriority w:val="9"/>
    <w:rsid w:val="00EF14AF"/>
    <w:rPr>
      <w:rFonts w:ascii="Times New Roman" w:eastAsia="Times New Roman" w:hAnsi="Times New Roman"/>
      <w:b/>
      <w:bCs/>
      <w:kern w:val="36"/>
      <w:sz w:val="48"/>
      <w:szCs w:val="48"/>
    </w:rPr>
  </w:style>
  <w:style w:type="character" w:customStyle="1" w:styleId="fn">
    <w:name w:val="fn"/>
    <w:rsid w:val="00EF14AF"/>
  </w:style>
  <w:style w:type="character" w:customStyle="1" w:styleId="Subtitle1">
    <w:name w:val="Subtitle1"/>
    <w:rsid w:val="00EF14AF"/>
  </w:style>
  <w:style w:type="character" w:customStyle="1" w:styleId="Heading3Char">
    <w:name w:val="Heading 3 Char"/>
    <w:basedOn w:val="DefaultParagraphFont"/>
    <w:link w:val="Heading3"/>
    <w:uiPriority w:val="9"/>
    <w:semiHidden/>
    <w:rsid w:val="007E05C2"/>
    <w:rPr>
      <w:rFonts w:asciiTheme="majorHAnsi" w:eastAsiaTheme="majorEastAsia" w:hAnsiTheme="majorHAnsi" w:cstheme="majorBidi"/>
      <w:b/>
      <w:bCs/>
      <w:color w:val="4F81BD" w:themeColor="accent1"/>
      <w:sz w:val="22"/>
      <w:szCs w:val="22"/>
      <w:lang w:eastAsia="zh-CN"/>
    </w:rPr>
  </w:style>
  <w:style w:type="paragraph" w:styleId="ListParagraph">
    <w:name w:val="List Paragraph"/>
    <w:basedOn w:val="Normal"/>
    <w:uiPriority w:val="34"/>
    <w:qFormat/>
    <w:rsid w:val="00D162D1"/>
    <w:pPr>
      <w:ind w:left="720"/>
      <w:contextualSpacing/>
    </w:pPr>
  </w:style>
  <w:style w:type="paragraph" w:styleId="FootnoteText">
    <w:name w:val="footnote text"/>
    <w:basedOn w:val="Normal"/>
    <w:link w:val="FootnoteTextChar"/>
    <w:uiPriority w:val="99"/>
    <w:unhideWhenUsed/>
    <w:rsid w:val="005F2136"/>
    <w:rPr>
      <w:sz w:val="24"/>
      <w:szCs w:val="24"/>
    </w:rPr>
  </w:style>
  <w:style w:type="character" w:customStyle="1" w:styleId="FootnoteTextChar">
    <w:name w:val="Footnote Text Char"/>
    <w:basedOn w:val="DefaultParagraphFont"/>
    <w:link w:val="FootnoteText"/>
    <w:uiPriority w:val="99"/>
    <w:rsid w:val="005F2136"/>
    <w:rPr>
      <w:sz w:val="24"/>
      <w:szCs w:val="24"/>
      <w:lang w:eastAsia="zh-CN"/>
    </w:rPr>
  </w:style>
  <w:style w:type="character" w:styleId="FootnoteReference">
    <w:name w:val="footnote reference"/>
    <w:basedOn w:val="DefaultParagraphFont"/>
    <w:uiPriority w:val="99"/>
    <w:unhideWhenUsed/>
    <w:rsid w:val="005F2136"/>
    <w:rPr>
      <w:vertAlign w:val="superscript"/>
    </w:rPr>
  </w:style>
  <w:style w:type="character" w:styleId="PageNumber">
    <w:name w:val="page number"/>
    <w:basedOn w:val="DefaultParagraphFont"/>
    <w:uiPriority w:val="99"/>
    <w:semiHidden/>
    <w:unhideWhenUsed/>
    <w:rsid w:val="005F2136"/>
  </w:style>
  <w:style w:type="paragraph" w:styleId="NoSpacing">
    <w:name w:val="No Spacing"/>
    <w:uiPriority w:val="1"/>
    <w:qFormat/>
    <w:rsid w:val="004C7061"/>
    <w:rPr>
      <w:sz w:val="22"/>
      <w:szCs w:val="22"/>
      <w:lang w:eastAsia="zh-CN"/>
    </w:rPr>
  </w:style>
  <w:style w:type="character" w:customStyle="1" w:styleId="a-size-large">
    <w:name w:val="a-size-large"/>
    <w:basedOn w:val="DefaultParagraphFont"/>
    <w:rsid w:val="00566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0871">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2602005">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943264340">
      <w:bodyDiv w:val="1"/>
      <w:marLeft w:val="0"/>
      <w:marRight w:val="0"/>
      <w:marTop w:val="0"/>
      <w:marBottom w:val="0"/>
      <w:divBdr>
        <w:top w:val="none" w:sz="0" w:space="0" w:color="auto"/>
        <w:left w:val="none" w:sz="0" w:space="0" w:color="auto"/>
        <w:bottom w:val="none" w:sz="0" w:space="0" w:color="auto"/>
        <w:right w:val="none" w:sz="0" w:space="0" w:color="auto"/>
      </w:divBdr>
    </w:div>
    <w:div w:id="1008019750">
      <w:bodyDiv w:val="1"/>
      <w:marLeft w:val="0"/>
      <w:marRight w:val="0"/>
      <w:marTop w:val="0"/>
      <w:marBottom w:val="0"/>
      <w:divBdr>
        <w:top w:val="none" w:sz="0" w:space="0" w:color="auto"/>
        <w:left w:val="none" w:sz="0" w:space="0" w:color="auto"/>
        <w:bottom w:val="none" w:sz="0" w:space="0" w:color="auto"/>
        <w:right w:val="none" w:sz="0" w:space="0" w:color="auto"/>
      </w:divBdr>
    </w:div>
    <w:div w:id="1141996045">
      <w:bodyDiv w:val="1"/>
      <w:marLeft w:val="0"/>
      <w:marRight w:val="0"/>
      <w:marTop w:val="0"/>
      <w:marBottom w:val="0"/>
      <w:divBdr>
        <w:top w:val="none" w:sz="0" w:space="0" w:color="auto"/>
        <w:left w:val="none" w:sz="0" w:space="0" w:color="auto"/>
        <w:bottom w:val="none" w:sz="0" w:space="0" w:color="auto"/>
        <w:right w:val="none" w:sz="0" w:space="0" w:color="auto"/>
      </w:divBdr>
    </w:div>
    <w:div w:id="1262492126">
      <w:bodyDiv w:val="1"/>
      <w:marLeft w:val="0"/>
      <w:marRight w:val="0"/>
      <w:marTop w:val="0"/>
      <w:marBottom w:val="0"/>
      <w:divBdr>
        <w:top w:val="none" w:sz="0" w:space="0" w:color="auto"/>
        <w:left w:val="none" w:sz="0" w:space="0" w:color="auto"/>
        <w:bottom w:val="none" w:sz="0" w:space="0" w:color="auto"/>
        <w:right w:val="none" w:sz="0" w:space="0" w:color="auto"/>
      </w:divBdr>
    </w:div>
    <w:div w:id="1351837502">
      <w:bodyDiv w:val="1"/>
      <w:marLeft w:val="0"/>
      <w:marRight w:val="0"/>
      <w:marTop w:val="0"/>
      <w:marBottom w:val="0"/>
      <w:divBdr>
        <w:top w:val="none" w:sz="0" w:space="0" w:color="auto"/>
        <w:left w:val="none" w:sz="0" w:space="0" w:color="auto"/>
        <w:bottom w:val="none" w:sz="0" w:space="0" w:color="auto"/>
        <w:right w:val="none" w:sz="0" w:space="0" w:color="auto"/>
      </w:divBdr>
      <w:divsChild>
        <w:div w:id="2078551635">
          <w:marLeft w:val="547"/>
          <w:marRight w:val="0"/>
          <w:marTop w:val="154"/>
          <w:marBottom w:val="0"/>
          <w:divBdr>
            <w:top w:val="none" w:sz="0" w:space="0" w:color="auto"/>
            <w:left w:val="none" w:sz="0" w:space="0" w:color="auto"/>
            <w:bottom w:val="none" w:sz="0" w:space="0" w:color="auto"/>
            <w:right w:val="none" w:sz="0" w:space="0" w:color="auto"/>
          </w:divBdr>
        </w:div>
        <w:div w:id="65613847">
          <w:marLeft w:val="547"/>
          <w:marRight w:val="0"/>
          <w:marTop w:val="154"/>
          <w:marBottom w:val="0"/>
          <w:divBdr>
            <w:top w:val="none" w:sz="0" w:space="0" w:color="auto"/>
            <w:left w:val="none" w:sz="0" w:space="0" w:color="auto"/>
            <w:bottom w:val="none" w:sz="0" w:space="0" w:color="auto"/>
            <w:right w:val="none" w:sz="0" w:space="0" w:color="auto"/>
          </w:divBdr>
        </w:div>
        <w:div w:id="150148556">
          <w:marLeft w:val="547"/>
          <w:marRight w:val="0"/>
          <w:marTop w:val="154"/>
          <w:marBottom w:val="0"/>
          <w:divBdr>
            <w:top w:val="none" w:sz="0" w:space="0" w:color="auto"/>
            <w:left w:val="none" w:sz="0" w:space="0" w:color="auto"/>
            <w:bottom w:val="none" w:sz="0" w:space="0" w:color="auto"/>
            <w:right w:val="none" w:sz="0" w:space="0" w:color="auto"/>
          </w:divBdr>
        </w:div>
        <w:div w:id="2141998508">
          <w:marLeft w:val="547"/>
          <w:marRight w:val="0"/>
          <w:marTop w:val="154"/>
          <w:marBottom w:val="0"/>
          <w:divBdr>
            <w:top w:val="none" w:sz="0" w:space="0" w:color="auto"/>
            <w:left w:val="none" w:sz="0" w:space="0" w:color="auto"/>
            <w:bottom w:val="none" w:sz="0" w:space="0" w:color="auto"/>
            <w:right w:val="none" w:sz="0" w:space="0" w:color="auto"/>
          </w:divBdr>
        </w:div>
      </w:divsChild>
    </w:div>
    <w:div w:id="1489395604">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613785293">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26180397">
      <w:bodyDiv w:val="1"/>
      <w:marLeft w:val="0"/>
      <w:marRight w:val="0"/>
      <w:marTop w:val="0"/>
      <w:marBottom w:val="0"/>
      <w:divBdr>
        <w:top w:val="none" w:sz="0" w:space="0" w:color="auto"/>
        <w:left w:val="none" w:sz="0" w:space="0" w:color="auto"/>
        <w:bottom w:val="none" w:sz="0" w:space="0" w:color="auto"/>
        <w:right w:val="none" w:sz="0" w:space="0" w:color="auto"/>
      </w:divBdr>
    </w:div>
    <w:div w:id="177157995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4040292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57578456">
      <w:bodyDiv w:val="1"/>
      <w:marLeft w:val="0"/>
      <w:marRight w:val="0"/>
      <w:marTop w:val="0"/>
      <w:marBottom w:val="0"/>
      <w:divBdr>
        <w:top w:val="none" w:sz="0" w:space="0" w:color="auto"/>
        <w:left w:val="none" w:sz="0" w:space="0" w:color="auto"/>
        <w:bottom w:val="none" w:sz="0" w:space="0" w:color="auto"/>
        <w:right w:val="none" w:sz="0" w:space="0" w:color="auto"/>
      </w:divBdr>
    </w:div>
    <w:div w:id="2088190572">
      <w:bodyDiv w:val="1"/>
      <w:marLeft w:val="0"/>
      <w:marRight w:val="0"/>
      <w:marTop w:val="0"/>
      <w:marBottom w:val="0"/>
      <w:divBdr>
        <w:top w:val="none" w:sz="0" w:space="0" w:color="auto"/>
        <w:left w:val="none" w:sz="0" w:space="0" w:color="auto"/>
        <w:bottom w:val="none" w:sz="0" w:space="0" w:color="auto"/>
        <w:right w:val="none" w:sz="0" w:space="0" w:color="auto"/>
      </w:divBdr>
      <w:divsChild>
        <w:div w:id="130827282">
          <w:marLeft w:val="0"/>
          <w:marRight w:val="0"/>
          <w:marTop w:val="15"/>
          <w:marBottom w:val="0"/>
          <w:divBdr>
            <w:top w:val="none" w:sz="0" w:space="0" w:color="auto"/>
            <w:left w:val="none" w:sz="0" w:space="0" w:color="auto"/>
            <w:bottom w:val="none" w:sz="0" w:space="0" w:color="auto"/>
            <w:right w:val="none" w:sz="0" w:space="0" w:color="auto"/>
          </w:divBdr>
        </w:div>
      </w:divsChild>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kevinsheppard.com/Main_Page" TargetMode="External"/><Relationship Id="rId18" Type="http://schemas.openxmlformats.org/officeDocument/2006/relationships/image" Target="media/image1.png"/><Relationship Id="rId26" Type="http://schemas.openxmlformats.org/officeDocument/2006/relationships/hyperlink" Target="http://www.uta.edu/hr/eos/index.php" TargetMode="External"/><Relationship Id="rId39" Type="http://schemas.openxmlformats.org/officeDocument/2006/relationships/hyperlink" Target="http://www.uta.edu/universitycollege/current/academic-support/learning-center/si/index.php" TargetMode="External"/><Relationship Id="rId21" Type="http://schemas.openxmlformats.org/officeDocument/2006/relationships/hyperlink" Target="http://wweb.uta.edu/aao/fao/" TargetMode="External"/><Relationship Id="rId34" Type="http://schemas.openxmlformats.org/officeDocument/2006/relationships/hyperlink" Target="http://www.uta.edu/sfs" TargetMode="External"/><Relationship Id="rId42" Type="http://schemas.openxmlformats.org/officeDocument/2006/relationships/hyperlink" Target="http://library.uta.edu/academic-plaza" TargetMode="External"/><Relationship Id="rId47" Type="http://schemas.openxmlformats.org/officeDocument/2006/relationships/hyperlink" Target="http://www.uta.edu/library/help/tutorials.php" TargetMode="External"/><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udacity.com" TargetMode="External"/><Relationship Id="rId29" Type="http://schemas.openxmlformats.org/officeDocument/2006/relationships/hyperlink" Target="https://www.uta.edu/conduct/" TargetMode="External"/><Relationship Id="rId11" Type="http://schemas.openxmlformats.org/officeDocument/2006/relationships/hyperlink" Target="https://www.py4e.com/book.php" TargetMode="External"/><Relationship Id="rId24" Type="http://schemas.openxmlformats.org/officeDocument/2006/relationships/hyperlink" Target="http://www.uta.edu/disability" TargetMode="External"/><Relationship Id="rId32" Type="http://schemas.openxmlformats.org/officeDocument/2006/relationships/hyperlink" Target="http://www.uta.edu/oit/cs/email/mavmail.php" TargetMode="External"/><Relationship Id="rId37" Type="http://schemas.openxmlformats.org/officeDocument/2006/relationships/hyperlink" Target="http://www.uta.edu/universitycollege/current/academic-support/learning-center/tutoring/index.php" TargetMode="External"/><Relationship Id="rId40" Type="http://schemas.openxmlformats.org/officeDocument/2006/relationships/hyperlink" Target="http://www.uta.edu/utsi" TargetMode="External"/><Relationship Id="rId45" Type="http://schemas.openxmlformats.org/officeDocument/2006/relationships/hyperlink" Target="http://www.uta.edu/library/help/subject-librarians.php"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catalog.uta.edu/academicregulations/grades/" TargetMode="External"/><Relationship Id="rId31" Type="http://schemas.openxmlformats.org/officeDocument/2006/relationships/hyperlink" Target="http://library.uta.edu/plagiarism/" TargetMode="External"/><Relationship Id="rId44" Type="http://schemas.openxmlformats.org/officeDocument/2006/relationships/hyperlink" Target="http://libguides.uta.edu"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s.google.com/edu/python/" TargetMode="External"/><Relationship Id="rId22" Type="http://schemas.openxmlformats.org/officeDocument/2006/relationships/hyperlink" Target="http://www.uta.edu/disability/" TargetMode="External"/><Relationship Id="rId27" Type="http://schemas.openxmlformats.org/officeDocument/2006/relationships/hyperlink" Target="http://www.uta.edu/titleIX" TargetMode="External"/><Relationship Id="rId30" Type="http://schemas.openxmlformats.org/officeDocument/2006/relationships/hyperlink" Target="http://libguides.uta.edu/copyright/plagiarism" TargetMode="External"/><Relationship Id="rId35" Type="http://schemas.openxmlformats.org/officeDocument/2006/relationships/hyperlink" Target="mailto:resources@uta.edu" TargetMode="External"/><Relationship Id="rId43" Type="http://schemas.openxmlformats.org/officeDocument/2006/relationships/hyperlink" Target="http://www.uta.edu/library" TargetMode="External"/><Relationship Id="rId48" Type="http://schemas.openxmlformats.org/officeDocument/2006/relationships/hyperlink" Target="http://libguides.uta.edu/offcampus" TargetMode="Externa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github.com/snerur/Introduction-to-Python" TargetMode="External"/><Relationship Id="rId17" Type="http://schemas.openxmlformats.org/officeDocument/2006/relationships/hyperlink" Target="https://www.anaconda.com/downloads" TargetMode="External"/><Relationship Id="rId25" Type="http://schemas.openxmlformats.org/officeDocument/2006/relationships/hyperlink" Target="http://www.uta.edu/caps/" TargetMode="External"/><Relationship Id="rId33" Type="http://schemas.openxmlformats.org/officeDocument/2006/relationships/hyperlink" Target="http://www.uta.edu/news/info/campus-carry/" TargetMode="External"/><Relationship Id="rId38" Type="http://schemas.openxmlformats.org/officeDocument/2006/relationships/hyperlink" Target="http://www.uta.edu/universitycollege/current/academic-support/learning-center/tutoring/start-strong.php" TargetMode="External"/><Relationship Id="rId46" Type="http://schemas.openxmlformats.org/officeDocument/2006/relationships/hyperlink" Target="http://pulse.uta.edu/vwebv/enterCourseReserve.do" TargetMode="External"/><Relationship Id="rId20" Type="http://schemas.openxmlformats.org/officeDocument/2006/relationships/hyperlink" Target="http://www.uta.edu/deanofstudents/student-complaints/index.php" TargetMode="External"/><Relationship Id="rId41" Type="http://schemas.openxmlformats.org/officeDocument/2006/relationships/hyperlink" Target="http://www.uta.edu/ow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coursera.org" TargetMode="External"/><Relationship Id="rId23" Type="http://schemas.openxmlformats.org/officeDocument/2006/relationships/hyperlink" Target="http://www.uta.edu/disability" TargetMode="External"/><Relationship Id="rId28" Type="http://schemas.openxmlformats.org/officeDocument/2006/relationships/hyperlink" Target="mailto:titleix@uta.edu" TargetMode="External"/><Relationship Id="rId36" Type="http://schemas.openxmlformats.org/officeDocument/2006/relationships/hyperlink" Target="http://www.uta.edu/universitycollege/resources/index.php" TargetMode="External"/><Relationship Id="rId49" Type="http://schemas.openxmlformats.org/officeDocument/2006/relationships/hyperlink" Target="http://ask.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D19EDB8F9A5445848273F6C365D281" ma:contentTypeVersion="10" ma:contentTypeDescription="Create a new document." ma:contentTypeScope="" ma:versionID="d3a0d26d9eb3b9d1f6210a103a4b75f3">
  <xsd:schema xmlns:xsd="http://www.w3.org/2001/XMLSchema" xmlns:xs="http://www.w3.org/2001/XMLSchema" xmlns:p="http://schemas.microsoft.com/office/2006/metadata/properties" xmlns:ns3="447cb801-9057-48df-82fa-76e9824f6168" targetNamespace="http://schemas.microsoft.com/office/2006/metadata/properties" ma:root="true" ma:fieldsID="77a07c91a67c08914f49f85577178db2" ns3:_="">
    <xsd:import namespace="447cb801-9057-48df-82fa-76e9824f61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cb801-9057-48df-82fa-76e9824f6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21679-B1E1-4D9D-8EF0-74186F93F244}">
  <ds:schemaRefs>
    <ds:schemaRef ds:uri="http://schemas.microsoft.com/sharepoint/v3/contenttype/forms"/>
  </ds:schemaRefs>
</ds:datastoreItem>
</file>

<file path=customXml/itemProps2.xml><?xml version="1.0" encoding="utf-8"?>
<ds:datastoreItem xmlns:ds="http://schemas.openxmlformats.org/officeDocument/2006/customXml" ds:itemID="{8967E27F-36B1-412F-857E-71E0D03E01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FC2810-78EB-4E91-90B4-82C045151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cb801-9057-48df-82fa-76e9824f6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9B3AF9-DC3C-744B-8AC1-45CBE14FD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20415</CharactersWithSpaces>
  <SharedDoc>false</SharedDoc>
  <HLinks>
    <vt:vector size="60" baseType="variant">
      <vt:variant>
        <vt:i4>4915292</vt:i4>
      </vt:variant>
      <vt:variant>
        <vt:i4>27</vt:i4>
      </vt:variant>
      <vt:variant>
        <vt:i4>0</vt:i4>
      </vt:variant>
      <vt:variant>
        <vt:i4>5</vt:i4>
      </vt:variant>
      <vt:variant>
        <vt:lpwstr>http://www.uta.edu/resources</vt:lpwstr>
      </vt:variant>
      <vt:variant>
        <vt:lpwstr/>
      </vt:variant>
      <vt:variant>
        <vt:i4>131113</vt:i4>
      </vt:variant>
      <vt:variant>
        <vt:i4>24</vt:i4>
      </vt:variant>
      <vt:variant>
        <vt:i4>0</vt:i4>
      </vt:variant>
      <vt:variant>
        <vt:i4>5</vt:i4>
      </vt:variant>
      <vt:variant>
        <vt:lpwstr>mailto:resources@uta.edu</vt:lpwstr>
      </vt:variant>
      <vt:variant>
        <vt:lpwstr/>
      </vt:variant>
      <vt:variant>
        <vt:i4>5046289</vt:i4>
      </vt:variant>
      <vt:variant>
        <vt:i4>21</vt:i4>
      </vt:variant>
      <vt:variant>
        <vt:i4>0</vt:i4>
      </vt:variant>
      <vt:variant>
        <vt:i4>5</vt:i4>
      </vt:variant>
      <vt:variant>
        <vt:lpwstr>https://www.uta.edu/policy/procedure/7-6)</vt:lpwstr>
      </vt:variant>
      <vt:variant>
        <vt:lpwstr/>
      </vt:variant>
      <vt:variant>
        <vt:i4>3080231</vt:i4>
      </vt:variant>
      <vt:variant>
        <vt:i4>18</vt:i4>
      </vt:variant>
      <vt:variant>
        <vt:i4>0</vt:i4>
      </vt:variant>
      <vt:variant>
        <vt:i4>5</vt:i4>
      </vt:variant>
      <vt:variant>
        <vt:lpwstr>http://www.uta.edu/sfs</vt:lpwstr>
      </vt:variant>
      <vt:variant>
        <vt:lpwstr/>
      </vt:variant>
      <vt:variant>
        <vt:i4>7340154</vt:i4>
      </vt:variant>
      <vt:variant>
        <vt:i4>15</vt:i4>
      </vt:variant>
      <vt:variant>
        <vt:i4>0</vt:i4>
      </vt:variant>
      <vt:variant>
        <vt:i4>5</vt:i4>
      </vt:variant>
      <vt:variant>
        <vt:lpwstr>http://www.uta.edu/oit/cs/email/mavmail.php</vt:lpwstr>
      </vt:variant>
      <vt:variant>
        <vt:lpwstr/>
      </vt:variant>
      <vt:variant>
        <vt:i4>3276845</vt:i4>
      </vt:variant>
      <vt:variant>
        <vt:i4>12</vt:i4>
      </vt:variant>
      <vt:variant>
        <vt:i4>0</vt:i4>
      </vt:variant>
      <vt:variant>
        <vt:i4>5</vt:i4>
      </vt:variant>
      <vt:variant>
        <vt:lpwstr>http://www.uta.edu/titleIX</vt:lpwstr>
      </vt:variant>
      <vt:variant>
        <vt:lpwstr/>
      </vt:variant>
      <vt:variant>
        <vt:i4>4325449</vt:i4>
      </vt:variant>
      <vt:variant>
        <vt:i4>9</vt:i4>
      </vt:variant>
      <vt:variant>
        <vt:i4>0</vt:i4>
      </vt:variant>
      <vt:variant>
        <vt:i4>5</vt:i4>
      </vt:variant>
      <vt:variant>
        <vt:lpwstr>http://www.uta.edu/disability</vt:lpwstr>
      </vt:variant>
      <vt:variant>
        <vt:lpwstr/>
      </vt:variant>
      <vt:variant>
        <vt:i4>393247</vt:i4>
      </vt:variant>
      <vt:variant>
        <vt:i4>6</vt:i4>
      </vt:variant>
      <vt:variant>
        <vt:i4>0</vt:i4>
      </vt:variant>
      <vt:variant>
        <vt:i4>5</vt:i4>
      </vt:variant>
      <vt:variant>
        <vt:lpwstr>http://wweb.uta.edu/aao/fao/</vt:lpwstr>
      </vt:variant>
      <vt:variant>
        <vt:lpwstr/>
      </vt:variant>
      <vt:variant>
        <vt:i4>7209023</vt:i4>
      </vt:variant>
      <vt:variant>
        <vt:i4>3</vt:i4>
      </vt:variant>
      <vt:variant>
        <vt:i4>0</vt:i4>
      </vt:variant>
      <vt:variant>
        <vt:i4>5</vt:i4>
      </vt:variant>
      <vt:variant>
        <vt:lpwstr>http://wweb.uta.edu/insyopma/nerur/</vt:lpwstr>
      </vt:variant>
      <vt:variant>
        <vt:lpwstr/>
      </vt:variant>
      <vt:variant>
        <vt:i4>8323157</vt:i4>
      </vt:variant>
      <vt:variant>
        <vt:i4>0</vt:i4>
      </vt:variant>
      <vt:variant>
        <vt:i4>0</vt:i4>
      </vt:variant>
      <vt:variant>
        <vt:i4>5</vt:i4>
      </vt:variant>
      <vt:variant>
        <vt:lpwstr>mailto:snerur@uta.edu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J. Silva</dc:creator>
  <cp:lastModifiedBy>Nerur, Sridhar Panchapakesan</cp:lastModifiedBy>
  <cp:revision>4</cp:revision>
  <cp:lastPrinted>2020-03-23T21:14:00Z</cp:lastPrinted>
  <dcterms:created xsi:type="dcterms:W3CDTF">2020-05-27T04:08:00Z</dcterms:created>
  <dcterms:modified xsi:type="dcterms:W3CDTF">2020-05-27T08:19:00Z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0x0101004ED19EDB8F9A5445848273F6C365D281</vt:lpwstr>
  </property>
</Properties>
</file>