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SpringBootSecurityExample2Application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SpringApplication.run(SpringBootSecurityExample2Application.class, args);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