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com.example.demo;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javax.sql.DataSource;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org.springframework.security.config.annotation.web.builders.WebSecurity;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org.springframework.security.core.userdetails.User;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org.springframework.security.crypto.password.NoOpPasswordEncoder;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@EnableWebSecurity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SpringSecurityUsingJDBC extends  WebSecurityConfigurerAdapter{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@Autowired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DataSource ds;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protected void configure(AuthenticationManagerBuilder auth) throws Exception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auth.jdbcAuthentication().dataSource(ds).withDefaultSchema()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//.withUser(User.withUsername("Mahesh").password("Mahesh@123").roles("SALESPERSON"))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//.withUser(User.withUsername("Kanika").password("Kanika@123").roles("Clerk"));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.withUser(User.withUsername("Mahesh").password(getPasswordEncoder().encode("Mahesh@123")).roles("SALESPERSON"));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@Bean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PasswordEncoder getPasswordEncoder() 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 //return NoOpPasswordEncoder.getInstance();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return new BCryptPasswordEncoder();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void configure(WebSecurity web) throws Exception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web.ignoring().antMatchers("/h2-console/**");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