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static org.junit.jupiter.api.Assertions.assertEquals;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static org.junit.jupiter.api.Assertions.assertTrue;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org.junit.jupiter.api.DisplayName;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org.junit.jupiter.api.Tag;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org.junit.jupiter.api.TestInfo;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org.junit.jupiter.api.extension.ExtendWith;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com.example.FooParameterResolver;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@ExtendWith(FooParameterResolver.class)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DependencyInjection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@Tag("my-tag")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void test(UserAuthentication c)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assertEquals("Welcome User",c.authentication("admin", "admin@123"));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