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2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Offer Letter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Date: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 letter_date }}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 salutation }} {{ candidate_name }}</w:t>
      </w:r>
      <w:r>
        <w:rPr>
          <w:rFonts w:ascii="Calibri" w:cs="Calibri" w:eastAsia="Calibri" w:hAnsi="Calibri"/>
          <w:sz w:val="22"/>
          <w:szCs w:val="22"/>
        </w:rPr>
        <w:t xml:space="preserve">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We are pleased to extend this offer of employment to you for the position of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 role }}</w:t>
      </w:r>
      <w:r>
        <w:rPr>
          <w:rFonts w:ascii="Calibri" w:cs="Calibri" w:eastAsia="Calibri" w:hAnsi="Calibri"/>
          <w:sz w:val="22"/>
          <w:szCs w:val="22"/>
        </w:rPr>
        <w:t xml:space="preserve"> in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 department }}</w:t>
      </w:r>
      <w:r>
        <w:rPr>
          <w:rFonts w:ascii="Calibri" w:cs="Calibri" w:eastAsia="Calibri" w:hAnsi="Calibri"/>
          <w:sz w:val="22"/>
          <w:szCs w:val="22"/>
        </w:rPr>
        <w:t xml:space="preserve"> department at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Analytics Avenue LLP</w:t>
      </w:r>
      <w:r>
        <w:rPr>
          <w:rFonts w:ascii="Calibri" w:cs="Calibri" w:eastAsia="Calibri" w:hAnsi="Calibri"/>
          <w:sz w:val="22"/>
          <w:szCs w:val="22"/>
        </w:rPr>
        <w:t xml:space="preserve">. Your employment will commence from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 joining_date }}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before="120"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Compensation &amp; Benefits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Your total Cost to Company (CTC)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 ctc_lpa }} ({{ ctc_annual_str }} per annum)</w:t>
      </w:r>
      <w:r>
        <w:rPr>
          <w:rFonts w:ascii="Calibri" w:cs="Calibri" w:eastAsia="Calibri" w:hAnsi="Calibri"/>
          <w:sz w:val="22"/>
          <w:szCs w:val="22"/>
        </w:rPr>
        <w:t xml:space="preserve">, structured as follows: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200"/>
      </w:tblGrid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Salary Component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Monthly Amount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Basic Salary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{{ basic_monthly_str }}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House Rent Allowance (HRA)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{{ hra_monthly_str }}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Provident Fund — Employer Contribution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{{ pf_monthly_str }}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Special Allowance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{{ special_allowance_monthly_str }}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Gross Monthly (Fixed)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{{ gross_monthly_str }}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Variable Pay (Annual, Performance-Based)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{{ variable_annual_str }}</w:t>
            </w:r>
          </w:p>
        </w:tc>
      </w:tr>
      <w:tr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Total CTC (Annual)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{{ ctc_annual_str }}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variable component of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 variable_annual_str }} per annum</w:t>
      </w:r>
      <w:r>
        <w:rPr>
          <w:rFonts w:ascii="Calibri" w:cs="Calibri" w:eastAsia="Calibri" w:hAnsi="Calibri"/>
          <w:sz w:val="22"/>
          <w:szCs w:val="22"/>
        </w:rPr>
        <w:t xml:space="preserve"> is performance-linked and will be disbursed annually based on individual and organizational performance.</w:t>
      </w:r>
    </w:p>
    <w:p>
      <w:pPr>
        <w:spacing w:before="120"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Terms &amp;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Probation Period: </w:t>
      </w:r>
      <w:r>
        <w:rPr>
          <w:rFonts w:ascii="Calibri" w:cs="Calibri" w:eastAsia="Calibri" w:hAnsi="Calibri"/>
          <w:sz w:val="22"/>
          <w:szCs w:val="22"/>
        </w:rPr>
        <w:t xml:space="preserve">Your first 3 months will be a probationary period.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Notice Period: </w:t>
      </w:r>
      <w:r>
        <w:rPr>
          <w:rFonts w:ascii="Calibri" w:cs="Calibri" w:eastAsia="Calibri" w:hAnsi="Calibri"/>
          <w:sz w:val="22"/>
          <w:szCs w:val="22"/>
        </w:rPr>
        <w:t xml:space="preserve">90 days from either side after confirmation.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Training Bond: </w:t>
      </w:r>
      <w:r>
        <w:rPr>
          <w:rFonts w:ascii="Calibri" w:cs="Calibri" w:eastAsia="Calibri" w:hAnsi="Calibri"/>
          <w:sz w:val="22"/>
          <w:szCs w:val="22"/>
        </w:rPr>
        <w:t xml:space="preserve">12 months service bond applies. Early exit attracts recovery of up to ₹1,00,000.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Background Verification: </w:t>
      </w:r>
      <w:r>
        <w:rPr>
          <w:rFonts w:ascii="Calibri" w:cs="Calibri" w:eastAsia="Calibri" w:hAnsi="Calibri"/>
          <w:sz w:val="22"/>
          <w:szCs w:val="22"/>
        </w:rPr>
        <w:t xml:space="preserve">This offer is subject to successful background verification.</w:t>
      </w:r>
    </w:p>
    <w:p>
      <w:r>
        <w:br w:type="page"/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Roles &amp; Responsibilities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During the tenure, the employee is expected to actively participate 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End-to-end business development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Client engagement and lead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Follow-ups and achievement of assigned targets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Preparation of reports and dashboards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Completion of mandatory technical and professional training programs</w:t>
      </w:r>
    </w:p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We look forward to welcoming you to the Analytics Avenue LLP family. Please sign and return a copy of this letter as confirmation of your acceptance.</w:t>
      </w:r>
    </w:p>
    <w:p>
      <w:pPr>
        <w:spacing w:after="200"/>
      </w:pPr>
    </w:p>
    <w:p>
      <w:pPr>
        <w:spacing w:after="40"/>
      </w:pPr>
      <w:r>
        <w:drawing>
          <wp:inline distT="0" distB="0" distL="0" distR="0">
            <wp:extent cx="952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 ANALYTICS AVENUE LLP</w:t>
      </w:r>
    </w:p>
    <w:p>
      <w:pPr>
        <w:spacing w:after="80"/>
      </w:pP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Regards,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Aswath R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Human Resource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Analytics Avenue LLP</w:t>
      </w:r>
    </w:p>
    <w:p>
      <w:pPr>
        <w:spacing w:after="1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(Empower your bussiness with data driven insights)</w:t>
      </w:r>
    </w:p>
    <w:p>
      <w:pPr>
        <w:spacing w:after="160"/>
      </w:pP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Acceptance of Offer: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I, _____________________accept the offer of employment as {{ role }} at Analytics Avenue LLP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under the terms and conditions outlined in this offer letter.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Signature: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</w:t>
      </w:r>
    </w:p>
    <w:sectPr>
      <w:headerReference w:type="default" r:id="rId6"/>
      <w:pgSz w:w="11906" w:h="16838" w:orient="portrait"/>
      <w:pgMar w:top="700" w:right="10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5905500" cy="952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image" Target="media/965b722106d7d64050f2254651ca6edc82b0efb2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91e55dab855b52dc71c21965067a054aec0fbb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2026-03-23T08:31:08.945Z</dcterms:created>
  <dcterms:modified xsi:type="dcterms:W3CDTF">2026-03-23T08:31:08.945Z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