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39174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700" w:type="dxa"/>
              <w:left w:w="500" w:type="dxa"/>
              <w:bottom w:w="700" w:type="dxa"/>
              <w:right w:w="500" w:type="dxa"/>
            </w:tcMar>
          </w:tcPr>
          <w:p w14:paraId="54592437" w14:textId="77777777" w:rsidR="00B35209" w:rsidRDefault="00000000">
            <w:pPr>
              <w:jc w:val="center"/>
            </w:pPr>
            <w:r>
              <w:rPr>
                <w:b/>
                <w:bCs/>
                <w:color w:val="EF9F27"/>
                <w:sz w:val="20"/>
                <w:szCs w:val="20"/>
              </w:rPr>
              <w:t>DATA ANALYTICS PORTFOLIO PROJECT</w:t>
            </w:r>
          </w:p>
          <w:p w14:paraId="7ACF3D0D" w14:textId="77777777" w:rsidR="00B35209" w:rsidRDefault="00B35209"/>
          <w:p w14:paraId="7B660B36" w14:textId="77777777" w:rsidR="00B35209" w:rsidRDefault="00000000">
            <w:pPr>
              <w:jc w:val="center"/>
            </w:pPr>
            <w:r>
              <w:rPr>
                <w:b/>
                <w:bCs/>
                <w:color w:val="FFFFFF"/>
                <w:sz w:val="56"/>
                <w:szCs w:val="56"/>
              </w:rPr>
              <w:t>UPI Transaction Fraud</w:t>
            </w:r>
          </w:p>
          <w:p w14:paraId="14C9219D" w14:textId="77777777" w:rsidR="00B35209" w:rsidRDefault="00000000">
            <w:pPr>
              <w:jc w:val="center"/>
            </w:pPr>
            <w:r>
              <w:rPr>
                <w:b/>
                <w:bCs/>
                <w:color w:val="1D9E75"/>
                <w:sz w:val="56"/>
                <w:szCs w:val="56"/>
              </w:rPr>
              <w:t>&amp; Risk Analytics</w:t>
            </w:r>
          </w:p>
          <w:p w14:paraId="031B356B" w14:textId="77777777" w:rsidR="00B35209" w:rsidRDefault="00B35209"/>
          <w:p w14:paraId="45DCF1E2" w14:textId="77777777" w:rsidR="00B35209" w:rsidRDefault="00000000">
            <w:pPr>
              <w:jc w:val="center"/>
            </w:pPr>
            <w:r>
              <w:rPr>
                <w:color w:val="9B9FA4"/>
                <w:sz w:val="22"/>
                <w:szCs w:val="22"/>
              </w:rPr>
              <w:t>An End-to-End FinTech Analytics Project</w:t>
            </w:r>
          </w:p>
          <w:p w14:paraId="483844CB" w14:textId="77777777" w:rsidR="00B35209" w:rsidRDefault="00B35209"/>
          <w:p w14:paraId="31B3FA7C" w14:textId="77777777" w:rsidR="00B35209" w:rsidRDefault="00B35209"/>
          <w:p w14:paraId="609D3F9C" w14:textId="77777777" w:rsidR="00B35209" w:rsidRDefault="00000000">
            <w:pPr>
              <w:jc w:val="center"/>
            </w:pPr>
            <w:r>
              <w:rPr>
                <w:b/>
                <w:bCs/>
                <w:color w:val="FFFFFF"/>
                <w:sz w:val="22"/>
                <w:szCs w:val="22"/>
              </w:rPr>
              <w:t>Python   •   PostgreSQL   •   Excel   •   Power BI</w:t>
            </w:r>
          </w:p>
          <w:p w14:paraId="0B9E3857" w14:textId="77777777" w:rsidR="00B35209" w:rsidRDefault="00B35209"/>
          <w:p w14:paraId="4FE40DF6" w14:textId="77777777" w:rsidR="00B35209" w:rsidRDefault="00B35209"/>
          <w:p w14:paraId="7AF88495" w14:textId="77777777" w:rsidR="00B35209" w:rsidRDefault="00000000">
            <w:pPr>
              <w:jc w:val="center"/>
            </w:pPr>
            <w:r>
              <w:rPr>
                <w:color w:val="FFFFFF"/>
                <w:sz w:val="20"/>
                <w:szCs w:val="20"/>
              </w:rPr>
              <w:t>Prepared by: Mahesh Thakare</w:t>
            </w:r>
          </w:p>
          <w:p w14:paraId="2B034FC0" w14:textId="77777777" w:rsidR="00B35209" w:rsidRDefault="00000000">
            <w:pPr>
              <w:jc w:val="center"/>
            </w:pPr>
            <w:r>
              <w:rPr>
                <w:color w:val="9B9FA4"/>
                <w:sz w:val="18"/>
                <w:szCs w:val="18"/>
              </w:rPr>
              <w:t>Aspiring Data Analyst  |  Data Science &amp; AI (IIT Roorkee Certification)</w:t>
            </w:r>
          </w:p>
        </w:tc>
      </w:tr>
    </w:tbl>
    <w:p w14:paraId="4D7ACB87" w14:textId="77777777" w:rsidR="00B35209" w:rsidRDefault="00B35209"/>
    <w:p w14:paraId="7ADEE51D" w14:textId="77777777" w:rsidR="00B35209" w:rsidRDefault="00B352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35209" w14:paraId="086F6F1E"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1C2E3F"/>
            <w:tcMar>
              <w:top w:w="160" w:type="dxa"/>
              <w:left w:w="120" w:type="dxa"/>
              <w:bottom w:w="160" w:type="dxa"/>
              <w:right w:w="120" w:type="dxa"/>
            </w:tcMar>
          </w:tcPr>
          <w:p w14:paraId="54087907" w14:textId="77777777" w:rsidR="00B35209" w:rsidRDefault="00000000">
            <w:pPr>
              <w:jc w:val="center"/>
            </w:pPr>
            <w:r>
              <w:rPr>
                <w:b/>
                <w:bCs/>
                <w:color w:val="FFFFFF"/>
                <w:sz w:val="30"/>
                <w:szCs w:val="30"/>
              </w:rPr>
              <w:t>50,000</w:t>
            </w:r>
          </w:p>
          <w:p w14:paraId="6417E62B" w14:textId="77777777" w:rsidR="00B35209" w:rsidRDefault="00000000">
            <w:pPr>
              <w:jc w:val="center"/>
            </w:pPr>
            <w:r>
              <w:rPr>
                <w:color w:val="FFFFFF"/>
                <w:sz w:val="16"/>
                <w:szCs w:val="16"/>
              </w:rPr>
              <w:t>TRANSACTIONS ANALYZED</w:t>
            </w:r>
          </w:p>
        </w:tc>
        <w:tc>
          <w:tcPr>
            <w:tcW w:w="2340" w:type="dxa"/>
            <w:tcBorders>
              <w:top w:val="none" w:sz="0" w:space="0" w:color="FFFFFF"/>
              <w:left w:val="none" w:sz="0" w:space="0" w:color="FFFFFF"/>
              <w:bottom w:val="none" w:sz="0" w:space="0" w:color="FFFFFF"/>
              <w:right w:val="none" w:sz="0" w:space="0" w:color="FFFFFF"/>
            </w:tcBorders>
            <w:shd w:val="clear" w:color="auto" w:fill="E24B4A"/>
            <w:tcMar>
              <w:top w:w="160" w:type="dxa"/>
              <w:left w:w="120" w:type="dxa"/>
              <w:bottom w:w="160" w:type="dxa"/>
              <w:right w:w="120" w:type="dxa"/>
            </w:tcMar>
          </w:tcPr>
          <w:p w14:paraId="03E5FDA8" w14:textId="77777777" w:rsidR="00B35209" w:rsidRDefault="00000000">
            <w:pPr>
              <w:jc w:val="center"/>
            </w:pPr>
            <w:r>
              <w:rPr>
                <w:b/>
                <w:bCs/>
                <w:color w:val="FFFFFF"/>
                <w:sz w:val="30"/>
                <w:szCs w:val="30"/>
              </w:rPr>
              <w:t>3.25%</w:t>
            </w:r>
          </w:p>
          <w:p w14:paraId="2940B714" w14:textId="77777777" w:rsidR="00B35209" w:rsidRDefault="00000000">
            <w:pPr>
              <w:jc w:val="center"/>
            </w:pPr>
            <w:r>
              <w:rPr>
                <w:color w:val="FFFFFF"/>
                <w:sz w:val="16"/>
                <w:szCs w:val="16"/>
              </w:rPr>
              <w:t>FRAUD RATE DETECTED</w:t>
            </w:r>
          </w:p>
        </w:tc>
        <w:tc>
          <w:tcPr>
            <w:tcW w:w="2340" w:type="dxa"/>
            <w:tcBorders>
              <w:top w:val="none" w:sz="0" w:space="0" w:color="FFFFFF"/>
              <w:left w:val="none" w:sz="0" w:space="0" w:color="FFFFFF"/>
              <w:bottom w:val="none" w:sz="0" w:space="0" w:color="FFFFFF"/>
              <w:right w:val="none" w:sz="0" w:space="0" w:color="FFFFFF"/>
            </w:tcBorders>
            <w:shd w:val="clear" w:color="auto" w:fill="E24B4A"/>
            <w:tcMar>
              <w:top w:w="160" w:type="dxa"/>
              <w:left w:w="120" w:type="dxa"/>
              <w:bottom w:w="160" w:type="dxa"/>
              <w:right w:w="120" w:type="dxa"/>
            </w:tcMar>
          </w:tcPr>
          <w:p w14:paraId="32BC31B7" w14:textId="77777777" w:rsidR="00B35209" w:rsidRDefault="00000000">
            <w:pPr>
              <w:jc w:val="center"/>
            </w:pPr>
            <w:r>
              <w:rPr>
                <w:b/>
                <w:bCs/>
                <w:color w:val="FFFFFF"/>
                <w:sz w:val="30"/>
                <w:szCs w:val="30"/>
              </w:rPr>
              <w:t>₹67.5L</w:t>
            </w:r>
          </w:p>
          <w:p w14:paraId="78CBFCD6" w14:textId="77777777" w:rsidR="00B35209" w:rsidRDefault="00000000">
            <w:pPr>
              <w:jc w:val="center"/>
            </w:pPr>
            <w:r>
              <w:rPr>
                <w:color w:val="FFFFFF"/>
                <w:sz w:val="16"/>
                <w:szCs w:val="16"/>
              </w:rPr>
              <w:t>TOTAL FRAUD LOSS</w:t>
            </w:r>
          </w:p>
        </w:tc>
        <w:tc>
          <w:tcPr>
            <w:tcW w:w="2340" w:type="dxa"/>
            <w:tcBorders>
              <w:top w:val="none" w:sz="0" w:space="0" w:color="FFFFFF"/>
              <w:left w:val="none" w:sz="0" w:space="0" w:color="FFFFFF"/>
              <w:bottom w:val="none" w:sz="0" w:space="0" w:color="FFFFFF"/>
              <w:right w:val="none" w:sz="0" w:space="0" w:color="FFFFFF"/>
            </w:tcBorders>
            <w:shd w:val="clear" w:color="auto" w:fill="1D9E75"/>
            <w:tcMar>
              <w:top w:w="160" w:type="dxa"/>
              <w:left w:w="120" w:type="dxa"/>
              <w:bottom w:w="160" w:type="dxa"/>
              <w:right w:w="120" w:type="dxa"/>
            </w:tcMar>
          </w:tcPr>
          <w:p w14:paraId="44AFA942" w14:textId="77777777" w:rsidR="00B35209" w:rsidRDefault="00000000">
            <w:pPr>
              <w:jc w:val="center"/>
            </w:pPr>
            <w:r>
              <w:rPr>
                <w:b/>
                <w:bCs/>
                <w:color w:val="FFFFFF"/>
                <w:sz w:val="30"/>
                <w:szCs w:val="30"/>
              </w:rPr>
              <w:t>17</w:t>
            </w:r>
          </w:p>
          <w:p w14:paraId="21FD2B36" w14:textId="77777777" w:rsidR="00B35209" w:rsidRDefault="00000000">
            <w:pPr>
              <w:jc w:val="center"/>
            </w:pPr>
            <w:r>
              <w:rPr>
                <w:color w:val="FFFFFF"/>
                <w:sz w:val="16"/>
                <w:szCs w:val="16"/>
              </w:rPr>
              <w:t>SQL QUERIES WRITTEN</w:t>
            </w:r>
          </w:p>
        </w:tc>
      </w:tr>
    </w:tbl>
    <w:p w14:paraId="360683BA" w14:textId="77777777" w:rsidR="00B35209" w:rsidRDefault="00B35209"/>
    <w:p w14:paraId="32F84865" w14:textId="77777777" w:rsidR="00B35209" w:rsidRDefault="00B35209"/>
    <w:p w14:paraId="79FE0BA7" w14:textId="77777777" w:rsidR="00B35209" w:rsidRDefault="00B35209"/>
    <w:p w14:paraId="2211F204"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79D3EE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257E501B" w14:textId="77777777" w:rsidR="00B35209" w:rsidRDefault="00000000">
            <w:r>
              <w:rPr>
                <w:b/>
                <w:bCs/>
                <w:color w:val="EF9F27"/>
                <w:sz w:val="26"/>
                <w:szCs w:val="26"/>
              </w:rPr>
              <w:t xml:space="preserve">1.  </w:t>
            </w:r>
            <w:r>
              <w:rPr>
                <w:b/>
                <w:bCs/>
                <w:color w:val="FFFFFF"/>
                <w:sz w:val="26"/>
                <w:szCs w:val="26"/>
              </w:rPr>
              <w:t>PROBLEM STATEMENT</w:t>
            </w:r>
          </w:p>
        </w:tc>
      </w:tr>
    </w:tbl>
    <w:p w14:paraId="52785F01" w14:textId="77777777" w:rsidR="00B35209" w:rsidRDefault="00B35209"/>
    <w:p w14:paraId="6EE18273" w14:textId="77777777" w:rsidR="00B35209" w:rsidRDefault="00000000">
      <w:pPr>
        <w:spacing w:before="200" w:after="100"/>
      </w:pPr>
      <w:r>
        <w:rPr>
          <w:b/>
          <w:bCs/>
          <w:color w:val="0D1B2A"/>
          <w:sz w:val="24"/>
          <w:szCs w:val="24"/>
        </w:rPr>
        <w:t>Business Context</w:t>
      </w:r>
    </w:p>
    <w:p w14:paraId="5C5674DB" w14:textId="77777777" w:rsidR="00B35209" w:rsidRDefault="00000000">
      <w:pPr>
        <w:spacing w:after="120"/>
      </w:pPr>
      <w:r>
        <w:t>Digital payment platforms in India process millions of UPI transactions every day. As transaction volume grows, fraud attempts grow alongside it — unauthorized transfers, account takeovers, and merchant-side fraud cause direct financial loss and erode customer trust. Most fraud detection in smaller FinTech operations is reactive, relying on customer complaints rather than proactive monitoring.</w:t>
      </w:r>
    </w:p>
    <w:p w14:paraId="7BCDD1CB" w14:textId="77777777" w:rsidR="00B35209" w:rsidRDefault="00000000">
      <w:pPr>
        <w:spacing w:before="200" w:after="100"/>
      </w:pPr>
      <w:r>
        <w:rPr>
          <w:b/>
          <w:bCs/>
          <w:color w:val="0D1B2A"/>
          <w:sz w:val="24"/>
          <w:szCs w:val="24"/>
        </w:rPr>
        <w:t>The Problem</w:t>
      </w:r>
    </w:p>
    <w:p w14:paraId="21F64997" w14:textId="77777777" w:rsidR="00B35209" w:rsidRDefault="00000000">
      <w:pPr>
        <w:spacing w:after="120"/>
      </w:pPr>
      <w:r>
        <w:t>There is no centralized, data-driven view of where fraud is concentrated — by city, merchant, payment channel, time of day, or user profile. Without this visibility, risk teams cannot prioritize investigations, apply targeted controls, or measure whether interventions are working.</w:t>
      </w:r>
    </w:p>
    <w:p w14:paraId="0071EE9D" w14:textId="77777777" w:rsidR="00B35209" w:rsidRDefault="00000000">
      <w:pPr>
        <w:spacing w:before="200" w:after="100"/>
      </w:pPr>
      <w:r>
        <w:rPr>
          <w:b/>
          <w:bCs/>
          <w:color w:val="0D1B2A"/>
          <w:sz w:val="24"/>
          <w:szCs w:val="24"/>
        </w:rPr>
        <w:t>Project Objective</w:t>
      </w:r>
    </w:p>
    <w:p w14:paraId="2DDBBED3" w14:textId="77777777" w:rsidR="00B35209" w:rsidRDefault="00000000">
      <w:pPr>
        <w:spacing w:after="120"/>
      </w:pPr>
      <w:r>
        <w:t>This project simulates the role of a Data Analyst inside a FinTech fraud and risk team. The objective is to build a complete analytics pipeline — from raw transaction data to an executive-ready dashboard — that answers a simple business question:</w:t>
      </w:r>
    </w:p>
    <w:p w14:paraId="62346A8F" w14:textId="77777777" w:rsidR="00B35209" w:rsidRDefault="00000000">
      <w:pPr>
        <w:spacing w:before="100" w:after="200"/>
        <w:jc w:val="center"/>
      </w:pPr>
      <w:r>
        <w:rPr>
          <w:b/>
          <w:bCs/>
          <w:i/>
          <w:iCs/>
          <w:color w:val="0D1B2A"/>
          <w:sz w:val="22"/>
          <w:szCs w:val="22"/>
        </w:rPr>
        <w:t>“Where is fraud happening, who is most at risk, and what should the business do about it?”</w:t>
      </w:r>
    </w:p>
    <w:p w14:paraId="0FE8E75A" w14:textId="77777777" w:rsidR="00B35209" w:rsidRDefault="00000000">
      <w:pPr>
        <w:spacing w:before="200" w:after="100"/>
      </w:pPr>
      <w:r>
        <w:rPr>
          <w:b/>
          <w:bCs/>
          <w:color w:val="0D1B2A"/>
          <w:sz w:val="24"/>
          <w:szCs w:val="24"/>
        </w:rPr>
        <w:t>Scope</w:t>
      </w:r>
    </w:p>
    <w:p w14:paraId="750018FF" w14:textId="77777777" w:rsidR="00B35209" w:rsidRDefault="00000000">
      <w:pPr>
        <w:pStyle w:val="ListParagraph"/>
        <w:numPr>
          <w:ilvl w:val="0"/>
          <w:numId w:val="2"/>
        </w:numPr>
        <w:spacing w:after="60"/>
      </w:pPr>
      <w:r>
        <w:t>Clean and engineer features from 50,000 synthetic UPI transactions</w:t>
      </w:r>
    </w:p>
    <w:p w14:paraId="1FCBDC69" w14:textId="77777777" w:rsidR="00B35209" w:rsidRDefault="00000000">
      <w:pPr>
        <w:pStyle w:val="ListParagraph"/>
        <w:numPr>
          <w:ilvl w:val="0"/>
          <w:numId w:val="2"/>
        </w:numPr>
        <w:spacing w:after="60"/>
      </w:pPr>
      <w:r>
        <w:t>Answer 12 business questions through exploratory data analysis in Python</w:t>
      </w:r>
    </w:p>
    <w:p w14:paraId="6AD35FAA" w14:textId="77777777" w:rsidR="00B35209" w:rsidRDefault="00000000">
      <w:pPr>
        <w:pStyle w:val="ListParagraph"/>
        <w:numPr>
          <w:ilvl w:val="0"/>
          <w:numId w:val="2"/>
        </w:numPr>
        <w:spacing w:after="60"/>
      </w:pPr>
      <w:r>
        <w:t>Design a normalized relational schema and write 17 SQL business queries</w:t>
      </w:r>
    </w:p>
    <w:p w14:paraId="4A09ED73" w14:textId="77777777" w:rsidR="00B35209" w:rsidRDefault="00000000">
      <w:pPr>
        <w:pStyle w:val="ListParagraph"/>
        <w:numPr>
          <w:ilvl w:val="0"/>
          <w:numId w:val="2"/>
        </w:numPr>
        <w:spacing w:after="60"/>
      </w:pPr>
      <w:r>
        <w:t>Build an Excel dashboard for day-to-day operational analysis</w:t>
      </w:r>
    </w:p>
    <w:p w14:paraId="79E735CE" w14:textId="77777777" w:rsidR="00B35209" w:rsidRDefault="00000000">
      <w:pPr>
        <w:pStyle w:val="ListParagraph"/>
        <w:numPr>
          <w:ilvl w:val="0"/>
          <w:numId w:val="2"/>
        </w:numPr>
        <w:spacing w:after="60"/>
      </w:pPr>
      <w:r>
        <w:t>Build a 3-page Power BI dashboard for executive-level decision-making</w:t>
      </w:r>
    </w:p>
    <w:p w14:paraId="360828A8" w14:textId="77777777" w:rsidR="00B35209" w:rsidRDefault="00B35209"/>
    <w:p w14:paraId="720C8294"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757087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64FA67E4" w14:textId="77777777" w:rsidR="00B35209" w:rsidRDefault="00000000">
            <w:r>
              <w:rPr>
                <w:b/>
                <w:bCs/>
                <w:color w:val="EF9F27"/>
                <w:sz w:val="26"/>
                <w:szCs w:val="26"/>
              </w:rPr>
              <w:t xml:space="preserve">2.  </w:t>
            </w:r>
            <w:r>
              <w:rPr>
                <w:b/>
                <w:bCs/>
                <w:color w:val="FFFFFF"/>
                <w:sz w:val="26"/>
                <w:szCs w:val="26"/>
              </w:rPr>
              <w:t>DATASET OVERVIEW</w:t>
            </w:r>
          </w:p>
        </w:tc>
      </w:tr>
    </w:tbl>
    <w:p w14:paraId="78F99C71" w14:textId="77777777" w:rsidR="00B35209" w:rsidRDefault="00B35209"/>
    <w:p w14:paraId="1AF3872D" w14:textId="77777777" w:rsidR="00B35209" w:rsidRDefault="00000000">
      <w:pPr>
        <w:spacing w:after="120"/>
      </w:pPr>
      <w:r>
        <w:t>The dataset was synthetically generated using Python (Faker + NumPy) to simulate a realistic UPI transaction environment with embedded fraud patterns, while keeping full control over data quality and structure.</w:t>
      </w:r>
    </w:p>
    <w:p w14:paraId="0B958106" w14:textId="77777777" w:rsidR="00B35209" w:rsidRDefault="00B352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560"/>
      </w:tblGrid>
      <w:tr w:rsidR="00B35209" w14:paraId="79A7441F" w14:textId="77777777">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01837516" w14:textId="77777777" w:rsidR="00B35209" w:rsidRDefault="00000000">
            <w:r>
              <w:rPr>
                <w:b/>
                <w:bCs/>
                <w:color w:val="FFFFFF"/>
                <w:sz w:val="19"/>
                <w:szCs w:val="19"/>
              </w:rPr>
              <w:t>Table</w:t>
            </w:r>
          </w:p>
        </w:tc>
        <w:tc>
          <w:tcPr>
            <w:tcW w:w="15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2B2F7F6C" w14:textId="77777777" w:rsidR="00B35209" w:rsidRDefault="00000000">
            <w:r>
              <w:rPr>
                <w:b/>
                <w:bCs/>
                <w:color w:val="FFFFFF"/>
                <w:sz w:val="19"/>
                <w:szCs w:val="19"/>
              </w:rPr>
              <w:t>Rows</w:t>
            </w:r>
          </w:p>
        </w:tc>
        <w:tc>
          <w:tcPr>
            <w:tcW w:w="556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58380F13" w14:textId="77777777" w:rsidR="00B35209" w:rsidRDefault="00000000">
            <w:r>
              <w:rPr>
                <w:b/>
                <w:bCs/>
                <w:color w:val="FFFFFF"/>
                <w:sz w:val="19"/>
                <w:szCs w:val="19"/>
              </w:rPr>
              <w:t>Key Columns</w:t>
            </w:r>
          </w:p>
        </w:tc>
      </w:tr>
      <w:tr w:rsidR="00B35209" w14:paraId="36B1B0D4" w14:textId="77777777">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0ED574B" w14:textId="77777777" w:rsidR="00B35209" w:rsidRDefault="00000000">
            <w:r>
              <w:rPr>
                <w:sz w:val="18"/>
                <w:szCs w:val="18"/>
              </w:rPr>
              <w:t>transactions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C3A9FCD" w14:textId="77777777" w:rsidR="00B35209" w:rsidRDefault="00000000">
            <w:r>
              <w:rPr>
                <w:sz w:val="18"/>
                <w:szCs w:val="18"/>
              </w:rPr>
              <w:t>50,000</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0116739" w14:textId="77777777" w:rsidR="00B35209" w:rsidRDefault="00000000">
            <w:r>
              <w:rPr>
                <w:sz w:val="18"/>
                <w:szCs w:val="18"/>
              </w:rPr>
              <w:t>txn_id, user_id, merchant_id, amount, timestamp, status, channel</w:t>
            </w:r>
          </w:p>
        </w:tc>
      </w:tr>
      <w:tr w:rsidR="00B35209" w14:paraId="71F66ECE" w14:textId="77777777">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59D9748E" w14:textId="77777777" w:rsidR="00B35209" w:rsidRDefault="00000000">
            <w:r>
              <w:rPr>
                <w:sz w:val="18"/>
                <w:szCs w:val="18"/>
              </w:rPr>
              <w:t>users</w:t>
            </w:r>
          </w:p>
        </w:tc>
        <w:tc>
          <w:tcPr>
            <w:tcW w:w="15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06595444" w14:textId="77777777" w:rsidR="00B35209" w:rsidRDefault="00000000">
            <w:r>
              <w:rPr>
                <w:sz w:val="18"/>
                <w:szCs w:val="18"/>
              </w:rPr>
              <w:t>5,000</w:t>
            </w:r>
          </w:p>
        </w:tc>
        <w:tc>
          <w:tcPr>
            <w:tcW w:w="55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2C025EAA" w14:textId="77777777" w:rsidR="00B35209" w:rsidRDefault="00000000">
            <w:r>
              <w:rPr>
                <w:sz w:val="18"/>
                <w:szCs w:val="18"/>
              </w:rPr>
              <w:t>user_id, name, user_city, kyc_status, account_age_days</w:t>
            </w:r>
          </w:p>
        </w:tc>
      </w:tr>
      <w:tr w:rsidR="00B35209" w14:paraId="4F2DD267" w14:textId="77777777">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605C6E1" w14:textId="77777777" w:rsidR="00B35209" w:rsidRDefault="00000000">
            <w:r>
              <w:rPr>
                <w:sz w:val="18"/>
                <w:szCs w:val="18"/>
              </w:rPr>
              <w:t>merchants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6AB6AE5" w14:textId="77777777" w:rsidR="00B35209" w:rsidRDefault="00000000">
            <w:r>
              <w:rPr>
                <w:sz w:val="18"/>
                <w:szCs w:val="18"/>
              </w:rPr>
              <w:t>500</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930C622" w14:textId="77777777" w:rsidR="00B35209" w:rsidRDefault="00000000">
            <w:r>
              <w:rPr>
                <w:sz w:val="18"/>
                <w:szCs w:val="18"/>
              </w:rPr>
              <w:t>merchant_id, merchant_name, category, merchant_city, is_verified</w:t>
            </w:r>
          </w:p>
        </w:tc>
      </w:tr>
      <w:tr w:rsidR="00B35209" w14:paraId="2D0141CF" w14:textId="77777777">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2BEDA145" w14:textId="77777777" w:rsidR="00B35209" w:rsidRDefault="00000000">
            <w:r>
              <w:rPr>
                <w:sz w:val="18"/>
                <w:szCs w:val="18"/>
              </w:rPr>
              <w:t>fraud_labels</w:t>
            </w:r>
          </w:p>
        </w:tc>
        <w:tc>
          <w:tcPr>
            <w:tcW w:w="15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5650A477" w14:textId="77777777" w:rsidR="00B35209" w:rsidRDefault="00000000">
            <w:r>
              <w:rPr>
                <w:sz w:val="18"/>
                <w:szCs w:val="18"/>
              </w:rPr>
              <w:t>50,000</w:t>
            </w:r>
          </w:p>
        </w:tc>
        <w:tc>
          <w:tcPr>
            <w:tcW w:w="55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6EC23F3F" w14:textId="77777777" w:rsidR="00B35209" w:rsidRDefault="00000000">
            <w:r>
              <w:rPr>
                <w:sz w:val="18"/>
                <w:szCs w:val="18"/>
              </w:rPr>
              <w:t>txn_id, is_fraud, fraud_type</w:t>
            </w:r>
          </w:p>
        </w:tc>
      </w:tr>
      <w:tr w:rsidR="00B35209" w14:paraId="4F9E40A4" w14:textId="77777777">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44667A9" w14:textId="77777777" w:rsidR="00B35209" w:rsidRDefault="00000000">
            <w:r>
              <w:rPr>
                <w:sz w:val="18"/>
                <w:szCs w:val="18"/>
              </w:rPr>
              <w:t>payment_failures</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C03807B" w14:textId="77777777" w:rsidR="00B35209" w:rsidRDefault="00000000">
            <w:r>
              <w:rPr>
                <w:sz w:val="18"/>
                <w:szCs w:val="18"/>
              </w:rPr>
              <w:t>~3,500</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D64D076" w14:textId="77777777" w:rsidR="00B35209" w:rsidRDefault="00000000">
            <w:r>
              <w:rPr>
                <w:sz w:val="18"/>
                <w:szCs w:val="18"/>
              </w:rPr>
              <w:t>txn_id, failure_reason, retry_count, resolved</w:t>
            </w:r>
          </w:p>
        </w:tc>
      </w:tr>
    </w:tbl>
    <w:p w14:paraId="0522C480" w14:textId="77777777" w:rsidR="00B35209" w:rsidRDefault="00B35209"/>
    <w:p w14:paraId="21D90BB6" w14:textId="77777777" w:rsidR="00B35209" w:rsidRDefault="00000000">
      <w:pPr>
        <w:spacing w:before="200" w:after="100"/>
      </w:pPr>
      <w:r>
        <w:rPr>
          <w:b/>
          <w:bCs/>
          <w:color w:val="0D1B2A"/>
          <w:sz w:val="24"/>
          <w:szCs w:val="24"/>
        </w:rPr>
        <w:t>Engineered Features</w:t>
      </w:r>
    </w:p>
    <w:p w14:paraId="1EA31B36" w14:textId="77777777" w:rsidR="00B35209" w:rsidRDefault="00000000">
      <w:pPr>
        <w:spacing w:after="120"/>
      </w:pPr>
      <w:r>
        <w:t>Beyond the raw columns, the following features were created during the cleaning phase to support fraud analysis:</w:t>
      </w:r>
    </w:p>
    <w:p w14:paraId="7257B524" w14:textId="77777777" w:rsidR="00B35209" w:rsidRDefault="00000000">
      <w:pPr>
        <w:pStyle w:val="ListParagraph"/>
        <w:numPr>
          <w:ilvl w:val="0"/>
          <w:numId w:val="2"/>
        </w:numPr>
        <w:spacing w:after="60"/>
      </w:pPr>
      <w:r>
        <w:t>txn_hour, txn_day, txn_month — time-based fields extracted from the transaction timestamp</w:t>
      </w:r>
    </w:p>
    <w:p w14:paraId="29CD0DB5" w14:textId="77777777" w:rsidR="00B35209" w:rsidRDefault="00000000">
      <w:pPr>
        <w:pStyle w:val="ListParagraph"/>
        <w:numPr>
          <w:ilvl w:val="0"/>
          <w:numId w:val="2"/>
        </w:numPr>
        <w:spacing w:after="60"/>
      </w:pPr>
      <w:r>
        <w:t>late_night_flag — flags transactions between 11 PM and 4 AM</w:t>
      </w:r>
    </w:p>
    <w:p w14:paraId="3A939453" w14:textId="77777777" w:rsidR="00B35209" w:rsidRDefault="00000000">
      <w:pPr>
        <w:pStyle w:val="ListParagraph"/>
        <w:numPr>
          <w:ilvl w:val="0"/>
          <w:numId w:val="2"/>
        </w:numPr>
        <w:spacing w:after="60"/>
      </w:pPr>
      <w:r>
        <w:t>amount_zscore, high_amount_flag — statistical outlier detection on transaction amount</w:t>
      </w:r>
    </w:p>
    <w:p w14:paraId="4AADF723" w14:textId="77777777" w:rsidR="00B35209" w:rsidRDefault="00000000">
      <w:pPr>
        <w:pStyle w:val="ListParagraph"/>
        <w:numPr>
          <w:ilvl w:val="0"/>
          <w:numId w:val="2"/>
        </w:numPr>
        <w:spacing w:after="60"/>
      </w:pPr>
      <w:r>
        <w:t>amount_bucket — categorical amount range (Small / Medium / Large / Very Large)</w:t>
      </w:r>
    </w:p>
    <w:p w14:paraId="0EEEE265" w14:textId="77777777" w:rsidR="00B35209" w:rsidRDefault="00000000">
      <w:pPr>
        <w:pStyle w:val="ListParagraph"/>
        <w:numPr>
          <w:ilvl w:val="0"/>
          <w:numId w:val="2"/>
        </w:numPr>
        <w:spacing w:after="60"/>
      </w:pPr>
      <w:r>
        <w:t>account_cohort — New (&lt;90 days) / Growing (90–365 days) / Established (1yr+)</w:t>
      </w:r>
    </w:p>
    <w:p w14:paraId="7D6FE6A6" w14:textId="77777777" w:rsidR="00B35209" w:rsidRDefault="00000000">
      <w:pPr>
        <w:pStyle w:val="ListParagraph"/>
        <w:numPr>
          <w:ilvl w:val="0"/>
          <w:numId w:val="2"/>
        </w:numPr>
        <w:spacing w:after="60"/>
      </w:pPr>
      <w:r>
        <w:t>merchant_fraud_rate — historical fraud rate per merchant</w:t>
      </w:r>
    </w:p>
    <w:p w14:paraId="48F063B8" w14:textId="77777777" w:rsidR="00B35209" w:rsidRDefault="00B35209"/>
    <w:p w14:paraId="492E5599"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59B440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11969A90" w14:textId="77777777" w:rsidR="00B35209" w:rsidRDefault="00000000">
            <w:r>
              <w:rPr>
                <w:b/>
                <w:bCs/>
                <w:color w:val="EF9F27"/>
                <w:sz w:val="26"/>
                <w:szCs w:val="26"/>
              </w:rPr>
              <w:t xml:space="preserve">3.  </w:t>
            </w:r>
            <w:r>
              <w:rPr>
                <w:b/>
                <w:bCs/>
                <w:color w:val="FFFFFF"/>
                <w:sz w:val="26"/>
                <w:szCs w:val="26"/>
              </w:rPr>
              <w:t>TECH STACK &amp; WORKFLOW</w:t>
            </w:r>
          </w:p>
        </w:tc>
      </w:tr>
    </w:tbl>
    <w:p w14:paraId="7327FFE5" w14:textId="77777777" w:rsidR="00B35209" w:rsidRDefault="00B352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B35209" w14:paraId="58C4C81B"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6090F032" w14:textId="77777777" w:rsidR="00B35209" w:rsidRDefault="00000000">
            <w:r>
              <w:rPr>
                <w:b/>
                <w:bCs/>
                <w:color w:val="FFFFFF"/>
                <w:sz w:val="19"/>
                <w:szCs w:val="19"/>
              </w:rPr>
              <w:t>Stage</w:t>
            </w:r>
          </w:p>
        </w:tc>
        <w:tc>
          <w:tcPr>
            <w:tcW w:w="32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335B9FAE" w14:textId="77777777" w:rsidR="00B35209" w:rsidRDefault="00000000">
            <w:r>
              <w:rPr>
                <w:b/>
                <w:bCs/>
                <w:color w:val="FFFFFF"/>
                <w:sz w:val="19"/>
                <w:szCs w:val="19"/>
              </w:rPr>
              <w:t>Tool</w:t>
            </w:r>
          </w:p>
        </w:tc>
        <w:tc>
          <w:tcPr>
            <w:tcW w:w="376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5D09B72B" w14:textId="77777777" w:rsidR="00B35209" w:rsidRDefault="00000000">
            <w:r>
              <w:rPr>
                <w:b/>
                <w:bCs/>
                <w:color w:val="FFFFFF"/>
                <w:sz w:val="19"/>
                <w:szCs w:val="19"/>
              </w:rPr>
              <w:t>Purpose</w:t>
            </w:r>
          </w:p>
        </w:tc>
      </w:tr>
      <w:tr w:rsidR="00B35209" w14:paraId="7066512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03DABB2" w14:textId="77777777" w:rsidR="00B35209" w:rsidRDefault="00000000">
            <w:r>
              <w:rPr>
                <w:sz w:val="18"/>
                <w:szCs w:val="18"/>
              </w:rPr>
              <w:t>Data Generation</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8F0971E" w14:textId="77777777" w:rsidR="00B35209" w:rsidRDefault="00000000">
            <w:r>
              <w:rPr>
                <w:sz w:val="18"/>
                <w:szCs w:val="18"/>
              </w:rPr>
              <w:t>Python (Faker, NumPy)</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0E2305E" w14:textId="77777777" w:rsidR="00B35209" w:rsidRDefault="00000000">
            <w:r>
              <w:rPr>
                <w:sz w:val="18"/>
                <w:szCs w:val="18"/>
              </w:rPr>
              <w:t>Build a realistic synthetic dataset</w:t>
            </w:r>
          </w:p>
        </w:tc>
      </w:tr>
      <w:tr w:rsidR="00B35209" w14:paraId="2A40E45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20441831" w14:textId="77777777" w:rsidR="00B35209" w:rsidRDefault="00000000">
            <w:r>
              <w:rPr>
                <w:sz w:val="18"/>
                <w:szCs w:val="18"/>
              </w:rPr>
              <w:t>Cleaning &amp; EDA</w:t>
            </w:r>
          </w:p>
        </w:tc>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6F60CD2A" w14:textId="77777777" w:rsidR="00B35209" w:rsidRDefault="00000000">
            <w:r>
              <w:rPr>
                <w:sz w:val="18"/>
                <w:szCs w:val="18"/>
              </w:rPr>
              <w:t>Python (Pandas, Matplotlib, Seaborn)</w:t>
            </w:r>
          </w:p>
        </w:tc>
        <w:tc>
          <w:tcPr>
            <w:tcW w:w="37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6FABBB64" w14:textId="77777777" w:rsidR="00B35209" w:rsidRDefault="00000000">
            <w:r>
              <w:rPr>
                <w:sz w:val="18"/>
                <w:szCs w:val="18"/>
              </w:rPr>
              <w:t>Clean data, engineer features, answer 12 business questions</w:t>
            </w:r>
          </w:p>
        </w:tc>
      </w:tr>
      <w:tr w:rsidR="00B35209" w14:paraId="3A13DD95"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6849E92" w14:textId="77777777" w:rsidR="00B35209" w:rsidRDefault="00000000">
            <w:r>
              <w:rPr>
                <w:sz w:val="18"/>
                <w:szCs w:val="18"/>
              </w:rPr>
              <w:t>Database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8C40D05" w14:textId="77777777" w:rsidR="00B35209" w:rsidRDefault="00000000">
            <w:r>
              <w:rPr>
                <w:sz w:val="18"/>
                <w:szCs w:val="18"/>
              </w:rPr>
              <w:t>PostgreSQL</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4346BAF" w14:textId="77777777" w:rsidR="00B35209" w:rsidRDefault="00000000">
            <w:r>
              <w:rPr>
                <w:sz w:val="18"/>
                <w:szCs w:val="18"/>
              </w:rPr>
              <w:t>Normalized schema, 17 business SQL queries</w:t>
            </w:r>
          </w:p>
        </w:tc>
      </w:tr>
      <w:tr w:rsidR="00B35209" w14:paraId="50BBFCA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27288222" w14:textId="77777777" w:rsidR="00B35209" w:rsidRDefault="00000000">
            <w:r>
              <w:rPr>
                <w:sz w:val="18"/>
                <w:szCs w:val="18"/>
              </w:rPr>
              <w:t>Operational Dashboard</w:t>
            </w:r>
          </w:p>
        </w:tc>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5815267F" w14:textId="77777777" w:rsidR="00B35209" w:rsidRDefault="00000000">
            <w:r>
              <w:rPr>
                <w:sz w:val="18"/>
                <w:szCs w:val="18"/>
              </w:rPr>
              <w:t>Excel (Power Query, PivotTables)</w:t>
            </w:r>
          </w:p>
        </w:tc>
        <w:tc>
          <w:tcPr>
            <w:tcW w:w="37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3E72AF4D" w14:textId="77777777" w:rsidR="00B35209" w:rsidRDefault="00000000">
            <w:r>
              <w:rPr>
                <w:sz w:val="18"/>
                <w:szCs w:val="18"/>
              </w:rPr>
              <w:t>Row-level investigation tool for the operations team</w:t>
            </w:r>
          </w:p>
        </w:tc>
      </w:tr>
      <w:tr w:rsidR="00B35209" w14:paraId="71181D4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6D89125" w14:textId="77777777" w:rsidR="00B35209" w:rsidRDefault="00000000">
            <w:r>
              <w:rPr>
                <w:sz w:val="18"/>
                <w:szCs w:val="18"/>
              </w:rPr>
              <w:t>Executive Dashboard</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D4529A8" w14:textId="77777777" w:rsidR="00B35209" w:rsidRDefault="00000000">
            <w:r>
              <w:rPr>
                <w:sz w:val="18"/>
                <w:szCs w:val="18"/>
              </w:rPr>
              <w:t>Power BI</w:t>
            </w:r>
          </w:p>
        </w:tc>
        <w:tc>
          <w:tcPr>
            <w:tcW w:w="3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15BFD7A" w14:textId="77777777" w:rsidR="00B35209" w:rsidRDefault="00000000">
            <w:r>
              <w:rPr>
                <w:sz w:val="18"/>
                <w:szCs w:val="18"/>
              </w:rPr>
              <w:t>3-page interactive dashboard for management decisions</w:t>
            </w:r>
          </w:p>
        </w:tc>
      </w:tr>
    </w:tbl>
    <w:p w14:paraId="45289658" w14:textId="77777777" w:rsidR="00B35209" w:rsidRDefault="00B35209"/>
    <w:p w14:paraId="411C8E8D" w14:textId="77777777" w:rsidR="00B35209" w:rsidRDefault="00000000">
      <w:pPr>
        <w:spacing w:before="200" w:after="100"/>
      </w:pPr>
      <w:r>
        <w:rPr>
          <w:b/>
          <w:bCs/>
          <w:color w:val="0D1B2A"/>
          <w:sz w:val="24"/>
          <w:szCs w:val="24"/>
        </w:rPr>
        <w:t>Project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115F4D14"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C2E3F"/>
            <w:tcMar>
              <w:top w:w="110" w:type="dxa"/>
              <w:left w:w="160" w:type="dxa"/>
              <w:bottom w:w="110" w:type="dxa"/>
              <w:right w:w="160" w:type="dxa"/>
            </w:tcMar>
          </w:tcPr>
          <w:p w14:paraId="7F95963A" w14:textId="77777777" w:rsidR="00B35209" w:rsidRDefault="00000000">
            <w:r>
              <w:rPr>
                <w:rFonts w:ascii="Courier New" w:eastAsia="Courier New" w:hAnsi="Courier New" w:cs="Courier New"/>
                <w:color w:val="9FE1CB"/>
                <w:sz w:val="18"/>
                <w:szCs w:val="18"/>
              </w:rPr>
              <w:t>Raw Data Generation (Python)</w:t>
            </w:r>
          </w:p>
          <w:p w14:paraId="28B13B90" w14:textId="77777777" w:rsidR="00B35209" w:rsidRDefault="00000000">
            <w:r>
              <w:rPr>
                <w:rFonts w:ascii="Courier New" w:eastAsia="Courier New" w:hAnsi="Courier New" w:cs="Courier New"/>
                <w:color w:val="9FE1CB"/>
                <w:sz w:val="18"/>
                <w:szCs w:val="18"/>
              </w:rPr>
              <w:t xml:space="preserve">        |</w:t>
            </w:r>
          </w:p>
          <w:p w14:paraId="3246CCF8" w14:textId="77777777" w:rsidR="00B35209" w:rsidRDefault="00000000">
            <w:r>
              <w:rPr>
                <w:rFonts w:ascii="Courier New" w:eastAsia="Courier New" w:hAnsi="Courier New" w:cs="Courier New"/>
                <w:color w:val="9FE1CB"/>
                <w:sz w:val="18"/>
                <w:szCs w:val="18"/>
              </w:rPr>
              <w:t xml:space="preserve">        v</w:t>
            </w:r>
          </w:p>
          <w:p w14:paraId="61320EC6" w14:textId="77777777" w:rsidR="00B35209" w:rsidRDefault="00000000">
            <w:r>
              <w:rPr>
                <w:rFonts w:ascii="Courier New" w:eastAsia="Courier New" w:hAnsi="Courier New" w:cs="Courier New"/>
                <w:color w:val="9FE1CB"/>
                <w:sz w:val="18"/>
                <w:szCs w:val="18"/>
              </w:rPr>
              <w:t>Data Cleaning + Feature Engineering (Python)</w:t>
            </w:r>
          </w:p>
          <w:p w14:paraId="586DA31C" w14:textId="77777777" w:rsidR="00B35209" w:rsidRDefault="00000000">
            <w:r>
              <w:rPr>
                <w:rFonts w:ascii="Courier New" w:eastAsia="Courier New" w:hAnsi="Courier New" w:cs="Courier New"/>
                <w:color w:val="9FE1CB"/>
                <w:sz w:val="18"/>
                <w:szCs w:val="18"/>
              </w:rPr>
              <w:t xml:space="preserve">        |</w:t>
            </w:r>
          </w:p>
          <w:p w14:paraId="01175992" w14:textId="77777777" w:rsidR="00B35209" w:rsidRDefault="00000000">
            <w:r>
              <w:rPr>
                <w:rFonts w:ascii="Courier New" w:eastAsia="Courier New" w:hAnsi="Courier New" w:cs="Courier New"/>
                <w:color w:val="9FE1CB"/>
                <w:sz w:val="18"/>
                <w:szCs w:val="18"/>
              </w:rPr>
              <w:t xml:space="preserve">        v</w:t>
            </w:r>
          </w:p>
          <w:p w14:paraId="77D3D4D5" w14:textId="77777777" w:rsidR="00B35209" w:rsidRDefault="00000000">
            <w:r>
              <w:rPr>
                <w:rFonts w:ascii="Courier New" w:eastAsia="Courier New" w:hAnsi="Courier New" w:cs="Courier New"/>
                <w:color w:val="9FE1CB"/>
                <w:sz w:val="18"/>
                <w:szCs w:val="18"/>
              </w:rPr>
              <w:t>Exploratory Data Analysis -- 12 business questions (Python)</w:t>
            </w:r>
          </w:p>
          <w:p w14:paraId="1498E253" w14:textId="77777777" w:rsidR="00B35209" w:rsidRDefault="00000000">
            <w:r>
              <w:rPr>
                <w:rFonts w:ascii="Courier New" w:eastAsia="Courier New" w:hAnsi="Courier New" w:cs="Courier New"/>
                <w:color w:val="9FE1CB"/>
                <w:sz w:val="18"/>
                <w:szCs w:val="18"/>
              </w:rPr>
              <w:t xml:space="preserve">        |</w:t>
            </w:r>
          </w:p>
          <w:p w14:paraId="482F3B3B" w14:textId="77777777" w:rsidR="00B35209" w:rsidRDefault="00000000">
            <w:r>
              <w:rPr>
                <w:rFonts w:ascii="Courier New" w:eastAsia="Courier New" w:hAnsi="Courier New" w:cs="Courier New"/>
                <w:color w:val="9FE1CB"/>
                <w:sz w:val="18"/>
                <w:szCs w:val="18"/>
              </w:rPr>
              <w:t xml:space="preserve">        v</w:t>
            </w:r>
          </w:p>
          <w:p w14:paraId="57001F4C" w14:textId="77777777" w:rsidR="00B35209" w:rsidRDefault="00000000">
            <w:r>
              <w:rPr>
                <w:rFonts w:ascii="Courier New" w:eastAsia="Courier New" w:hAnsi="Courier New" w:cs="Courier New"/>
                <w:color w:val="9FE1CB"/>
                <w:sz w:val="18"/>
                <w:szCs w:val="18"/>
              </w:rPr>
              <w:t>PostgreSQL  --&gt;  5 normalized tables  --&gt;  17 SQL queries</w:t>
            </w:r>
          </w:p>
          <w:p w14:paraId="3ABD90C9" w14:textId="77777777" w:rsidR="00B35209" w:rsidRDefault="00000000">
            <w:r>
              <w:rPr>
                <w:rFonts w:ascii="Courier New" w:eastAsia="Courier New" w:hAnsi="Courier New" w:cs="Courier New"/>
                <w:color w:val="9FE1CB"/>
                <w:sz w:val="18"/>
                <w:szCs w:val="18"/>
              </w:rPr>
              <w:t xml:space="preserve">        |</w:t>
            </w:r>
          </w:p>
          <w:p w14:paraId="15683142" w14:textId="77777777" w:rsidR="00B35209" w:rsidRDefault="00000000">
            <w:r>
              <w:rPr>
                <w:rFonts w:ascii="Courier New" w:eastAsia="Courier New" w:hAnsi="Courier New" w:cs="Courier New"/>
                <w:color w:val="9FE1CB"/>
                <w:sz w:val="18"/>
                <w:szCs w:val="18"/>
              </w:rPr>
              <w:t xml:space="preserve">        +------------------+------------------+</w:t>
            </w:r>
          </w:p>
          <w:p w14:paraId="59367A55" w14:textId="77777777" w:rsidR="00B35209" w:rsidRDefault="00000000">
            <w:r>
              <w:rPr>
                <w:rFonts w:ascii="Courier New" w:eastAsia="Courier New" w:hAnsi="Courier New" w:cs="Courier New"/>
                <w:color w:val="9FE1CB"/>
                <w:sz w:val="18"/>
                <w:szCs w:val="18"/>
              </w:rPr>
              <w:t xml:space="preserve">        v                                     v</w:t>
            </w:r>
          </w:p>
          <w:p w14:paraId="19FFE20D" w14:textId="77777777" w:rsidR="00B35209" w:rsidRDefault="00000000">
            <w:r>
              <w:rPr>
                <w:rFonts w:ascii="Courier New" w:eastAsia="Courier New" w:hAnsi="Courier New" w:cs="Courier New"/>
                <w:color w:val="9FE1CB"/>
                <w:sz w:val="18"/>
                <w:szCs w:val="18"/>
              </w:rPr>
              <w:t xml:space="preserve">  Excel Dashboard                      Power BI Dashboard</w:t>
            </w:r>
          </w:p>
          <w:p w14:paraId="088FD808" w14:textId="77777777" w:rsidR="00B35209" w:rsidRDefault="00000000">
            <w:r>
              <w:rPr>
                <w:rFonts w:ascii="Courier New" w:eastAsia="Courier New" w:hAnsi="Courier New" w:cs="Courier New"/>
                <w:color w:val="9FE1CB"/>
                <w:sz w:val="18"/>
                <w:szCs w:val="18"/>
              </w:rPr>
              <w:t xml:space="preserve">  (operational / row-level)             (3-page executive view)</w:t>
            </w:r>
          </w:p>
        </w:tc>
      </w:tr>
    </w:tbl>
    <w:p w14:paraId="101CA527" w14:textId="77777777" w:rsidR="00B35209" w:rsidRDefault="00B35209"/>
    <w:p w14:paraId="35F87514"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604774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17B044AE" w14:textId="77777777" w:rsidR="00B35209" w:rsidRDefault="00000000">
            <w:r>
              <w:rPr>
                <w:b/>
                <w:bCs/>
                <w:color w:val="EF9F27"/>
                <w:sz w:val="26"/>
                <w:szCs w:val="26"/>
              </w:rPr>
              <w:t xml:space="preserve">4.  </w:t>
            </w:r>
            <w:r>
              <w:rPr>
                <w:b/>
                <w:bCs/>
                <w:color w:val="FFFFFF"/>
                <w:sz w:val="26"/>
                <w:szCs w:val="26"/>
              </w:rPr>
              <w:t>EXPLORATORY DATA ANALYSIS — PYTHON</w:t>
            </w:r>
          </w:p>
        </w:tc>
      </w:tr>
    </w:tbl>
    <w:p w14:paraId="304BEE58" w14:textId="77777777" w:rsidR="00B35209" w:rsidRDefault="00B35209"/>
    <w:p w14:paraId="6C037C22" w14:textId="77777777" w:rsidR="00B35209" w:rsidRDefault="00000000">
      <w:pPr>
        <w:spacing w:after="120"/>
      </w:pPr>
      <w:r>
        <w:t>All 50,000 transactions were merged into a single working DataFrame, cleaned, and enriched with the features listed in Section 2. Twelve business questions were then answered using Pandas, Matplotlib, and Seaborn, each tied to a specific fraud or risk decision.</w:t>
      </w:r>
    </w:p>
    <w:p w14:paraId="5CBE2035" w14:textId="77777777" w:rsidR="00B35209" w:rsidRDefault="00B35209"/>
    <w:p w14:paraId="04E674D6" w14:textId="77777777" w:rsidR="00B35209" w:rsidRDefault="00000000">
      <w:pPr>
        <w:spacing w:before="200" w:after="100"/>
      </w:pPr>
      <w:r>
        <w:rPr>
          <w:b/>
          <w:bCs/>
          <w:color w:val="0D1B2A"/>
          <w:sz w:val="24"/>
          <w:szCs w:val="24"/>
        </w:rPr>
        <w:t>Step 1 — Merging Source Tables</w:t>
      </w:r>
    </w:p>
    <w:p w14:paraId="181CF895" w14:textId="77777777" w:rsidR="00B35209" w:rsidRDefault="00000000">
      <w:pPr>
        <w:spacing w:after="120"/>
      </w:pPr>
      <w:r>
        <w:t>The five raw tables were joined into a single master DataFrame to support cross-cutting analysis (user attributes, merchant attributes, and fraud labels together in one place).</w:t>
      </w:r>
    </w:p>
    <w:p w14:paraId="2A792081" w14:textId="77777777" w:rsidR="00B35209" w:rsidRDefault="00000000">
      <w:pPr>
        <w:spacing w:before="120" w:after="40"/>
        <w:jc w:val="center"/>
      </w:pPr>
      <w:r>
        <w:rPr>
          <w:noProof/>
        </w:rPr>
        <w:drawing>
          <wp:inline distT="0" distB="0" distL="0" distR="0" wp14:anchorId="5D60BEED" wp14:editId="6389850E">
            <wp:extent cx="5524500" cy="2714625"/>
            <wp:effectExtent l="0" t="0" r="0" b="0"/>
            <wp:docPr id="1"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2714625"/>
                    </a:xfrm>
                    <a:prstGeom prst="rect">
                      <a:avLst/>
                    </a:prstGeom>
                  </pic:spPr>
                </pic:pic>
              </a:graphicData>
            </a:graphic>
          </wp:inline>
        </w:drawing>
      </w:r>
    </w:p>
    <w:p w14:paraId="03E0CD6F" w14:textId="77777777" w:rsidR="00B35209" w:rsidRDefault="00000000">
      <w:pPr>
        <w:spacing w:before="80" w:after="240"/>
        <w:jc w:val="center"/>
      </w:pPr>
      <w:r>
        <w:rPr>
          <w:i/>
          <w:iCs/>
          <w:color w:val="6B7280"/>
          <w:sz w:val="19"/>
          <w:szCs w:val="19"/>
        </w:rPr>
        <w:t>Figure 1: Merging users, merchants, transactions, fraud labels, and payment failures into one master DataFrame (50,000 rows × 24 columns).</w:t>
      </w:r>
    </w:p>
    <w:p w14:paraId="6235C342" w14:textId="77777777" w:rsidR="00B35209" w:rsidRDefault="00000000">
      <w:pPr>
        <w:spacing w:before="200" w:after="100"/>
      </w:pPr>
      <w:r>
        <w:rPr>
          <w:b/>
          <w:bCs/>
          <w:color w:val="0D1B2A"/>
          <w:sz w:val="24"/>
          <w:szCs w:val="24"/>
        </w:rPr>
        <w:t>Step 2 — Data Cleaning</w:t>
      </w:r>
    </w:p>
    <w:p w14:paraId="4390B410" w14:textId="77777777" w:rsidR="00B35209" w:rsidRDefault="00000000">
      <w:pPr>
        <w:spacing w:after="120"/>
      </w:pPr>
      <w:r>
        <w:t>Nulls were reviewed in context — a null fraud_type, for example, simply means the transaction was not fraudulent, and was filled accordingly rather than dropped.</w:t>
      </w:r>
    </w:p>
    <w:p w14:paraId="215891AC" w14:textId="77777777" w:rsidR="00B35209" w:rsidRDefault="00000000">
      <w:pPr>
        <w:spacing w:before="120" w:after="40"/>
        <w:jc w:val="center"/>
      </w:pPr>
      <w:r>
        <w:rPr>
          <w:noProof/>
        </w:rPr>
        <w:drawing>
          <wp:inline distT="0" distB="0" distL="0" distR="0" wp14:anchorId="2DC246B3" wp14:editId="111F07FD">
            <wp:extent cx="5524500" cy="2752725"/>
            <wp:effectExtent l="0" t="0" r="0" b="0"/>
            <wp:docPr id="1653184175"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2752725"/>
                    </a:xfrm>
                    <a:prstGeom prst="rect">
                      <a:avLst/>
                    </a:prstGeom>
                  </pic:spPr>
                </pic:pic>
              </a:graphicData>
            </a:graphic>
          </wp:inline>
        </w:drawing>
      </w:r>
    </w:p>
    <w:p w14:paraId="5DD92E60" w14:textId="77777777" w:rsidR="00B35209" w:rsidRDefault="00000000">
      <w:pPr>
        <w:spacing w:before="80" w:after="240"/>
        <w:jc w:val="center"/>
      </w:pPr>
      <w:r>
        <w:rPr>
          <w:i/>
          <w:iCs/>
          <w:color w:val="6B7280"/>
          <w:sz w:val="19"/>
          <w:szCs w:val="19"/>
        </w:rPr>
        <w:lastRenderedPageBreak/>
        <w:t>Figure 2: Verifying that all null values have been resolved after applying business-aware fill logic.</w:t>
      </w:r>
    </w:p>
    <w:p w14:paraId="6FD5103C" w14:textId="77777777" w:rsidR="00B35209" w:rsidRDefault="00000000">
      <w:pPr>
        <w:spacing w:before="200" w:after="100"/>
      </w:pPr>
      <w:r>
        <w:rPr>
          <w:b/>
          <w:bCs/>
          <w:color w:val="0D1B2A"/>
          <w:sz w:val="24"/>
          <w:szCs w:val="24"/>
        </w:rPr>
        <w:t>Step 3 — Feature Engineering</w:t>
      </w:r>
    </w:p>
    <w:p w14:paraId="5BDCB532" w14:textId="77777777" w:rsidR="00B35209" w:rsidRDefault="00000000">
      <w:pPr>
        <w:spacing w:after="120"/>
      </w:pPr>
      <w:r>
        <w:t>New time-based and risk-based columns were derived to make fraud patterns visible to later analysis — most importantly txn_hour, which underpins the late-night fraud window analysis.</w:t>
      </w:r>
    </w:p>
    <w:p w14:paraId="3D20327B" w14:textId="77777777" w:rsidR="00B35209" w:rsidRDefault="00000000">
      <w:pPr>
        <w:spacing w:before="120" w:after="40"/>
        <w:jc w:val="center"/>
      </w:pPr>
      <w:r>
        <w:rPr>
          <w:noProof/>
        </w:rPr>
        <w:drawing>
          <wp:inline distT="0" distB="0" distL="0" distR="0" wp14:anchorId="6E8228E8" wp14:editId="12684EBC">
            <wp:extent cx="5524500" cy="2686050"/>
            <wp:effectExtent l="0" t="0" r="0" b="0"/>
            <wp:docPr id="1490550174"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686050"/>
                    </a:xfrm>
                    <a:prstGeom prst="rect">
                      <a:avLst/>
                    </a:prstGeom>
                  </pic:spPr>
                </pic:pic>
              </a:graphicData>
            </a:graphic>
          </wp:inline>
        </w:drawing>
      </w:r>
    </w:p>
    <w:p w14:paraId="173D6111" w14:textId="77777777" w:rsidR="00B35209" w:rsidRDefault="00000000">
      <w:pPr>
        <w:spacing w:before="80" w:after="240"/>
        <w:jc w:val="center"/>
      </w:pPr>
      <w:r>
        <w:rPr>
          <w:i/>
          <w:iCs/>
          <w:color w:val="6B7280"/>
          <w:sz w:val="19"/>
          <w:szCs w:val="19"/>
        </w:rPr>
        <w:t>Figure 3: Extracting the transaction hour from the timestamp column to enable time-of-day fraud analysis.</w:t>
      </w:r>
    </w:p>
    <w:p w14:paraId="28C18E7C" w14:textId="77777777" w:rsidR="00B35209" w:rsidRDefault="00B35209"/>
    <w:p w14:paraId="24840590" w14:textId="77777777" w:rsidR="00B35209" w:rsidRDefault="00B35209">
      <w:pPr>
        <w:pageBreakBefore/>
      </w:pPr>
    </w:p>
    <w:p w14:paraId="77D628F8" w14:textId="77777777" w:rsidR="00B35209" w:rsidRDefault="00000000">
      <w:pPr>
        <w:spacing w:before="200" w:after="100"/>
      </w:pPr>
      <w:r>
        <w:rPr>
          <w:b/>
          <w:bCs/>
          <w:color w:val="0D1B2A"/>
          <w:sz w:val="24"/>
          <w:szCs w:val="24"/>
        </w:rPr>
        <w:t>Key EDA Findings</w:t>
      </w:r>
    </w:p>
    <w:p w14:paraId="6DEEB31E" w14:textId="77777777" w:rsidR="00B35209" w:rsidRDefault="00000000">
      <w:pPr>
        <w:spacing w:after="120"/>
      </w:pPr>
      <w:r>
        <w:t>A sample of the business questions explored, with charts generated in Python:</w:t>
      </w:r>
    </w:p>
    <w:p w14:paraId="795A7E01" w14:textId="77777777" w:rsidR="00B35209" w:rsidRDefault="00B35209"/>
    <w:p w14:paraId="1FA0F329" w14:textId="77777777" w:rsidR="00B35209" w:rsidRDefault="00000000">
      <w:pPr>
        <w:spacing w:before="120" w:after="40"/>
        <w:jc w:val="center"/>
      </w:pPr>
      <w:r>
        <w:rPr>
          <w:noProof/>
        </w:rPr>
        <w:drawing>
          <wp:inline distT="0" distB="0" distL="0" distR="0" wp14:anchorId="46A13EEA" wp14:editId="32F76ED3">
            <wp:extent cx="5524500" cy="2581275"/>
            <wp:effectExtent l="0" t="0" r="0" b="0"/>
            <wp:docPr id="830841342"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5812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373B9D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E3F"/>
            <w:tcMar>
              <w:top w:w="120" w:type="dxa"/>
              <w:left w:w="200" w:type="dxa"/>
              <w:bottom w:w="120" w:type="dxa"/>
              <w:right w:w="200" w:type="dxa"/>
            </w:tcMar>
          </w:tcPr>
          <w:p w14:paraId="7C9D3D0A" w14:textId="77777777" w:rsidR="00B35209" w:rsidRDefault="00000000">
            <w:r>
              <w:rPr>
                <w:b/>
                <w:bCs/>
                <w:color w:val="EF9F27"/>
                <w:sz w:val="20"/>
                <w:szCs w:val="20"/>
              </w:rPr>
              <w:t xml:space="preserve">Insight:  </w:t>
            </w:r>
            <w:r>
              <w:rPr>
                <w:color w:val="FFFFFF"/>
                <w:sz w:val="20"/>
                <w:szCs w:val="20"/>
              </w:rPr>
              <w:t>Fraud activity peaks in the early morning hours (12AM–4AM) when user monitoring is lowest — these transactions should trigger automatic step-up authentication or temporary holds.</w:t>
            </w:r>
          </w:p>
        </w:tc>
      </w:tr>
    </w:tbl>
    <w:p w14:paraId="05281E52" w14:textId="77777777" w:rsidR="00B35209" w:rsidRDefault="00B35209"/>
    <w:p w14:paraId="6F1FE07D" w14:textId="77777777" w:rsidR="00B35209" w:rsidRDefault="00000000">
      <w:pPr>
        <w:spacing w:before="120" w:after="40"/>
        <w:jc w:val="center"/>
      </w:pPr>
      <w:r>
        <w:rPr>
          <w:noProof/>
        </w:rPr>
        <w:drawing>
          <wp:inline distT="0" distB="0" distL="0" distR="0" wp14:anchorId="596369FF" wp14:editId="55E63134">
            <wp:extent cx="5524500" cy="2657475"/>
            <wp:effectExtent l="0" t="0" r="0" b="0"/>
            <wp:docPr id="1215210324"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6574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1435E3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E3F"/>
            <w:tcMar>
              <w:top w:w="120" w:type="dxa"/>
              <w:left w:w="200" w:type="dxa"/>
              <w:bottom w:w="120" w:type="dxa"/>
              <w:right w:w="200" w:type="dxa"/>
            </w:tcMar>
          </w:tcPr>
          <w:p w14:paraId="34F41E29" w14:textId="77777777" w:rsidR="00B35209" w:rsidRDefault="00000000">
            <w:r>
              <w:rPr>
                <w:b/>
                <w:bCs/>
                <w:color w:val="EF9F27"/>
                <w:sz w:val="20"/>
                <w:szCs w:val="20"/>
              </w:rPr>
              <w:t xml:space="preserve">Insight:  </w:t>
            </w:r>
            <w:r>
              <w:rPr>
                <w:color w:val="FFFFFF"/>
                <w:sz w:val="20"/>
                <w:szCs w:val="20"/>
              </w:rPr>
              <w:t>Debit Card transactions show the highest fraud rate (3.73%) while Wallet is the safest channel — stronger authentication should be prioritized for Debit Card payments, particularly high-value ones.</w:t>
            </w:r>
          </w:p>
        </w:tc>
      </w:tr>
    </w:tbl>
    <w:p w14:paraId="7261144B" w14:textId="77777777" w:rsidR="00B35209" w:rsidRDefault="00B35209"/>
    <w:p w14:paraId="11547E74" w14:textId="77777777" w:rsidR="00B35209" w:rsidRDefault="00000000">
      <w:pPr>
        <w:spacing w:before="120" w:after="40"/>
        <w:jc w:val="center"/>
      </w:pPr>
      <w:r>
        <w:rPr>
          <w:noProof/>
        </w:rPr>
        <w:lastRenderedPageBreak/>
        <w:drawing>
          <wp:inline distT="0" distB="0" distL="0" distR="0" wp14:anchorId="7AFA825C" wp14:editId="776807E4">
            <wp:extent cx="5524500" cy="2724150"/>
            <wp:effectExtent l="0" t="0" r="0" b="0"/>
            <wp:docPr id="473575903"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241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6D8F6B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C2E3F"/>
            <w:tcMar>
              <w:top w:w="120" w:type="dxa"/>
              <w:left w:w="200" w:type="dxa"/>
              <w:bottom w:w="120" w:type="dxa"/>
              <w:right w:w="200" w:type="dxa"/>
            </w:tcMar>
          </w:tcPr>
          <w:p w14:paraId="7183EFB2" w14:textId="77777777" w:rsidR="00B35209" w:rsidRDefault="00000000">
            <w:r>
              <w:rPr>
                <w:b/>
                <w:bCs/>
                <w:color w:val="EF9F27"/>
                <w:sz w:val="20"/>
                <w:szCs w:val="20"/>
              </w:rPr>
              <w:t xml:space="preserve">Insight:  </w:t>
            </w:r>
            <w:r>
              <w:rPr>
                <w:color w:val="FFFFFF"/>
                <w:sz w:val="20"/>
                <w:szCs w:val="20"/>
              </w:rPr>
              <w:t>Fraud rates across the top 10 cities are relatively close, with Kanpur showing the highest observed rate (3.8%) — suggesting fraud in this dataset is broadly distributed rather than concentrated in one region.</w:t>
            </w:r>
          </w:p>
        </w:tc>
      </w:tr>
    </w:tbl>
    <w:p w14:paraId="32187CC7" w14:textId="77777777" w:rsidR="00B35209" w:rsidRDefault="00B35209"/>
    <w:p w14:paraId="7077ABD7" w14:textId="77777777" w:rsidR="00B35209" w:rsidRDefault="00000000">
      <w:pPr>
        <w:spacing w:after="120"/>
      </w:pPr>
      <w:r>
        <w:rPr>
          <w:i/>
          <w:iCs/>
          <w:color w:val="6B7280"/>
          <w:sz w:val="19"/>
          <w:szCs w:val="19"/>
        </w:rPr>
        <w:t>The full set of 12 questions covered city-level fraud rate, time-of-day risk, merchant category risk, fraud vs. legitimate amount patterns, KYC status impact, monthly trend, payment channel risk, top risky merchants, transaction status distribution, high-value transaction risk, device-type risk, and new-vs-established account risk.</w:t>
      </w:r>
    </w:p>
    <w:p w14:paraId="3A08573C" w14:textId="77777777" w:rsidR="00B35209" w:rsidRDefault="00B35209"/>
    <w:p w14:paraId="6D0763A6"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7FEA2B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4F86C2C0" w14:textId="77777777" w:rsidR="00B35209" w:rsidRDefault="00000000">
            <w:r>
              <w:rPr>
                <w:b/>
                <w:bCs/>
                <w:color w:val="EF9F27"/>
                <w:sz w:val="26"/>
                <w:szCs w:val="26"/>
              </w:rPr>
              <w:t xml:space="preserve">5.  </w:t>
            </w:r>
            <w:r>
              <w:rPr>
                <w:b/>
                <w:bCs/>
                <w:color w:val="FFFFFF"/>
                <w:sz w:val="26"/>
                <w:szCs w:val="26"/>
              </w:rPr>
              <w:t>DATA ANALYSIS — SQL (POSTGRESQL)</w:t>
            </w:r>
          </w:p>
        </w:tc>
      </w:tr>
    </w:tbl>
    <w:p w14:paraId="55A1E7F9" w14:textId="77777777" w:rsidR="00B35209" w:rsidRDefault="00B35209"/>
    <w:p w14:paraId="3F4D0CE8" w14:textId="77777777" w:rsidR="00B35209" w:rsidRDefault="00000000">
      <w:pPr>
        <w:spacing w:after="120"/>
      </w:pPr>
      <w:r>
        <w:t>The cleaned data was loaded into a normalized PostgreSQL schema of five related tables. Seventeen business queries were then written to answer questions that the Python EDA could not — deeper joins, window functions, and row-level risk scoring that a relational database handles more naturally than a flat DataFrame.</w:t>
      </w:r>
    </w:p>
    <w:p w14:paraId="09F4E4C5" w14:textId="77777777" w:rsidR="00B35209" w:rsidRDefault="00B35209"/>
    <w:p w14:paraId="12F90DCB" w14:textId="77777777" w:rsidR="00B35209" w:rsidRDefault="00000000">
      <w:pPr>
        <w:spacing w:before="200" w:after="100"/>
      </w:pPr>
      <w:r>
        <w:rPr>
          <w:b/>
          <w:bCs/>
          <w:color w:val="0D1B2A"/>
          <w:sz w:val="24"/>
          <w:szCs w:val="24"/>
        </w:rPr>
        <w:t>Schema Design</w:t>
      </w:r>
    </w:p>
    <w:p w14:paraId="7792EF5F" w14:textId="77777777" w:rsidR="00B35209" w:rsidRDefault="00000000">
      <w:pPr>
        <w:pStyle w:val="ListParagraph"/>
        <w:numPr>
          <w:ilvl w:val="0"/>
          <w:numId w:val="2"/>
        </w:numPr>
        <w:spacing w:after="60"/>
      </w:pPr>
      <w:r>
        <w:t>users, merchants, transactions, fraud_labels, payment_failures — 5 normalized tables</w:t>
      </w:r>
    </w:p>
    <w:p w14:paraId="5AF60C6A" w14:textId="77777777" w:rsidR="00B35209" w:rsidRDefault="00000000">
      <w:pPr>
        <w:pStyle w:val="ListParagraph"/>
        <w:numPr>
          <w:ilvl w:val="0"/>
          <w:numId w:val="2"/>
        </w:numPr>
        <w:spacing w:after="60"/>
      </w:pPr>
      <w:r>
        <w:t>Primary keys on txn_id, user_id, merchant_id; foreign keys linking transactions to all four other tables</w:t>
      </w:r>
    </w:p>
    <w:p w14:paraId="2C4736EB" w14:textId="77777777" w:rsidR="00B35209" w:rsidRDefault="00000000">
      <w:pPr>
        <w:pStyle w:val="ListParagraph"/>
        <w:numPr>
          <w:ilvl w:val="0"/>
          <w:numId w:val="2"/>
        </w:numPr>
        <w:spacing w:after="60"/>
      </w:pPr>
      <w:r>
        <w:t>Indexes added on user_id, merchant_id, status, and timestamp for query performance</w:t>
      </w:r>
    </w:p>
    <w:p w14:paraId="4312AB3D" w14:textId="77777777" w:rsidR="00B35209" w:rsidRDefault="00B35209"/>
    <w:p w14:paraId="3E402325" w14:textId="77777777" w:rsidR="00B35209" w:rsidRDefault="00000000">
      <w:pPr>
        <w:spacing w:before="200" w:after="100"/>
      </w:pPr>
      <w:r>
        <w:rPr>
          <w:b/>
          <w:bCs/>
          <w:color w:val="0D1B2A"/>
          <w:sz w:val="24"/>
          <w:szCs w:val="24"/>
        </w:rPr>
        <w:t>Query Highlights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360"/>
      </w:tblGrid>
      <w:tr w:rsidR="00B35209" w14:paraId="7DDBF7F4"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3D911011" w14:textId="77777777" w:rsidR="00B35209" w:rsidRDefault="00000000">
            <w:r>
              <w:rPr>
                <w:b/>
                <w:bCs/>
                <w:color w:val="FFFFFF"/>
                <w:sz w:val="19"/>
                <w:szCs w:val="19"/>
              </w:rPr>
              <w:t>#</w:t>
            </w:r>
          </w:p>
        </w:tc>
        <w:tc>
          <w:tcPr>
            <w:tcW w:w="53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01223CEA" w14:textId="77777777" w:rsidR="00B35209" w:rsidRDefault="00000000">
            <w:r>
              <w:rPr>
                <w:b/>
                <w:bCs/>
                <w:color w:val="FFFFFF"/>
                <w:sz w:val="19"/>
                <w:szCs w:val="19"/>
              </w:rPr>
              <w:t>Business Question</w:t>
            </w:r>
          </w:p>
        </w:tc>
        <w:tc>
          <w:tcPr>
            <w:tcW w:w="336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19877D3B" w14:textId="77777777" w:rsidR="00B35209" w:rsidRDefault="00000000">
            <w:r>
              <w:rPr>
                <w:b/>
                <w:bCs/>
                <w:color w:val="FFFFFF"/>
                <w:sz w:val="19"/>
                <w:szCs w:val="19"/>
              </w:rPr>
              <w:t>SQL Concept Used</w:t>
            </w:r>
          </w:p>
        </w:tc>
      </w:tr>
      <w:tr w:rsidR="00B35209" w14:paraId="00FEC8CB"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AC447D5" w14:textId="77777777" w:rsidR="00B35209" w:rsidRDefault="00000000">
            <w:r>
              <w:rPr>
                <w:sz w:val="18"/>
                <w:szCs w:val="18"/>
              </w:rPr>
              <w:t>Q1</w:t>
            </w:r>
          </w:p>
        </w:tc>
        <w:tc>
          <w:tcPr>
            <w:tcW w:w="53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704A619" w14:textId="77777777" w:rsidR="00B35209" w:rsidRDefault="00000000">
            <w:r>
              <w:rPr>
                <w:sz w:val="18"/>
                <w:szCs w:val="18"/>
              </w:rPr>
              <w:t>What is the overall fraud KPI summary?</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864E053" w14:textId="77777777" w:rsidR="00B35209" w:rsidRDefault="00000000">
            <w:r>
              <w:rPr>
                <w:sz w:val="18"/>
                <w:szCs w:val="18"/>
              </w:rPr>
              <w:t>Aggregation, CASE</w:t>
            </w:r>
          </w:p>
        </w:tc>
      </w:tr>
      <w:tr w:rsidR="00B35209" w14:paraId="1B53D9F0"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4969B1CB" w14:textId="77777777" w:rsidR="00B35209" w:rsidRDefault="00000000">
            <w:r>
              <w:rPr>
                <w:sz w:val="18"/>
                <w:szCs w:val="18"/>
              </w:rPr>
              <w:t>Q4</w:t>
            </w:r>
          </w:p>
        </w:tc>
        <w:tc>
          <w:tcPr>
            <w:tcW w:w="53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76D68C5D" w14:textId="77777777" w:rsidR="00B35209" w:rsidRDefault="00000000">
            <w:r>
              <w:rPr>
                <w:sz w:val="18"/>
                <w:szCs w:val="18"/>
              </w:rPr>
              <w:t>Who are the top 10 riskiest merchants?</w:t>
            </w:r>
          </w:p>
        </w:tc>
        <w:tc>
          <w:tcPr>
            <w:tcW w:w="33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1FD3CC5D" w14:textId="77777777" w:rsidR="00B35209" w:rsidRDefault="00000000">
            <w:r>
              <w:rPr>
                <w:sz w:val="18"/>
                <w:szCs w:val="18"/>
              </w:rPr>
              <w:t>JOIN, HAVING, LIMIT</w:t>
            </w:r>
          </w:p>
        </w:tc>
      </w:tr>
      <w:tr w:rsidR="00B35209" w14:paraId="2B35C8B5"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ADC90F8" w14:textId="77777777" w:rsidR="00B35209" w:rsidRDefault="00000000">
            <w:r>
              <w:rPr>
                <w:sz w:val="18"/>
                <w:szCs w:val="18"/>
              </w:rPr>
              <w:t>Q5</w:t>
            </w:r>
          </w:p>
        </w:tc>
        <w:tc>
          <w:tcPr>
            <w:tcW w:w="53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AB2708D" w14:textId="77777777" w:rsidR="00B35209" w:rsidRDefault="00000000">
            <w:r>
              <w:rPr>
                <w:sz w:val="18"/>
                <w:szCs w:val="18"/>
              </w:rPr>
              <w:t>Does retry count improve resolution rate?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A94D82C" w14:textId="77777777" w:rsidR="00B35209" w:rsidRDefault="00000000">
            <w:r>
              <w:rPr>
                <w:sz w:val="18"/>
                <w:szCs w:val="18"/>
              </w:rPr>
              <w:t>JOIN, GROUP BY</w:t>
            </w:r>
          </w:p>
        </w:tc>
      </w:tr>
      <w:tr w:rsidR="00B35209" w14:paraId="12983FDE"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49618E7C" w14:textId="77777777" w:rsidR="00B35209" w:rsidRDefault="00000000">
            <w:r>
              <w:rPr>
                <w:sz w:val="18"/>
                <w:szCs w:val="18"/>
              </w:rPr>
              <w:t>Q7</w:t>
            </w:r>
          </w:p>
        </w:tc>
        <w:tc>
          <w:tcPr>
            <w:tcW w:w="53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3EA416DE" w14:textId="77777777" w:rsidR="00B35209" w:rsidRDefault="00000000">
            <w:r>
              <w:rPr>
                <w:sz w:val="18"/>
                <w:szCs w:val="18"/>
              </w:rPr>
              <w:t>Is fraud increasing or decreasing month over month?</w:t>
            </w:r>
          </w:p>
        </w:tc>
        <w:tc>
          <w:tcPr>
            <w:tcW w:w="33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380E2B19" w14:textId="77777777" w:rsidR="00B35209" w:rsidRDefault="00000000">
            <w:r>
              <w:rPr>
                <w:sz w:val="18"/>
                <w:szCs w:val="18"/>
              </w:rPr>
              <w:t>CTE, LAG() window function</w:t>
            </w:r>
          </w:p>
        </w:tc>
      </w:tr>
      <w:tr w:rsidR="00B35209" w14:paraId="5F35F75A"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5D6DCB2" w14:textId="77777777" w:rsidR="00B35209" w:rsidRDefault="00000000">
            <w:r>
              <w:rPr>
                <w:sz w:val="18"/>
                <w:szCs w:val="18"/>
              </w:rPr>
              <w:t>Q8</w:t>
            </w:r>
          </w:p>
        </w:tc>
        <w:tc>
          <w:tcPr>
            <w:tcW w:w="53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EDD8995" w14:textId="77777777" w:rsidR="00B35209" w:rsidRDefault="00000000">
            <w:r>
              <w:rPr>
                <w:sz w:val="18"/>
                <w:szCs w:val="18"/>
              </w:rPr>
              <w:t>Which users show 5+ transactions within 1 hour?</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23F3E8C8" w14:textId="77777777" w:rsidR="00B35209" w:rsidRDefault="00000000">
            <w:r>
              <w:rPr>
                <w:sz w:val="18"/>
                <w:szCs w:val="18"/>
              </w:rPr>
              <w:t>CTE, COUNT() OVER, LAG()</w:t>
            </w:r>
          </w:p>
        </w:tc>
      </w:tr>
      <w:tr w:rsidR="00B35209" w14:paraId="72DE7952"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345F2877" w14:textId="77777777" w:rsidR="00B35209" w:rsidRDefault="00000000">
            <w:r>
              <w:rPr>
                <w:sz w:val="18"/>
                <w:szCs w:val="18"/>
              </w:rPr>
              <w:t>Q9</w:t>
            </w:r>
          </w:p>
        </w:tc>
        <w:tc>
          <w:tcPr>
            <w:tcW w:w="53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41A01EDE" w14:textId="77777777" w:rsidR="00B35209" w:rsidRDefault="00000000">
            <w:r>
              <w:rPr>
                <w:sz w:val="18"/>
                <w:szCs w:val="18"/>
              </w:rPr>
              <w:t>Which users should be flagged CRITICAL / HIGH / MEDIUM / LOW?</w:t>
            </w:r>
          </w:p>
        </w:tc>
        <w:tc>
          <w:tcPr>
            <w:tcW w:w="33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36CD08FC" w14:textId="77777777" w:rsidR="00B35209" w:rsidRDefault="00000000">
            <w:r>
              <w:rPr>
                <w:sz w:val="18"/>
                <w:szCs w:val="18"/>
              </w:rPr>
              <w:t>CTE, CASE risk labeling</w:t>
            </w:r>
          </w:p>
        </w:tc>
      </w:tr>
      <w:tr w:rsidR="00B35209" w14:paraId="58A90101"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BE12D75" w14:textId="77777777" w:rsidR="00B35209" w:rsidRDefault="00000000">
            <w:r>
              <w:rPr>
                <w:sz w:val="18"/>
                <w:szCs w:val="18"/>
              </w:rPr>
              <w:t>Q15</w:t>
            </w:r>
          </w:p>
        </w:tc>
        <w:tc>
          <w:tcPr>
            <w:tcW w:w="53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899C648" w14:textId="77777777" w:rsidR="00B35209" w:rsidRDefault="00000000">
            <w:r>
              <w:rPr>
                <w:sz w:val="18"/>
                <w:szCs w:val="18"/>
              </w:rPr>
              <w:t>Do unverified merchants carry higher fraud exposure?</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E589DC2" w14:textId="77777777" w:rsidR="00B35209" w:rsidRDefault="00000000">
            <w:r>
              <w:rPr>
                <w:sz w:val="18"/>
                <w:szCs w:val="18"/>
              </w:rPr>
              <w:t>JOIN, COUNT(DISTINCT)</w:t>
            </w:r>
          </w:p>
        </w:tc>
      </w:tr>
      <w:tr w:rsidR="00B35209" w14:paraId="74E7BAAA" w14:textId="77777777">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669861FF" w14:textId="77777777" w:rsidR="00B35209" w:rsidRDefault="00000000">
            <w:r>
              <w:rPr>
                <w:sz w:val="18"/>
                <w:szCs w:val="18"/>
              </w:rPr>
              <w:t>Q17</w:t>
            </w:r>
          </w:p>
        </w:tc>
        <w:tc>
          <w:tcPr>
            <w:tcW w:w="53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7EF45D48" w14:textId="77777777" w:rsidR="00B35209" w:rsidRDefault="00000000">
            <w:r>
              <w:rPr>
                <w:sz w:val="18"/>
                <w:szCs w:val="18"/>
              </w:rPr>
              <w:t>Which merchant cities show the highest fraud concentration?</w:t>
            </w:r>
          </w:p>
        </w:tc>
        <w:tc>
          <w:tcPr>
            <w:tcW w:w="33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7FAB97B3" w14:textId="77777777" w:rsidR="00B35209" w:rsidRDefault="00000000">
            <w:r>
              <w:rPr>
                <w:sz w:val="18"/>
                <w:szCs w:val="18"/>
              </w:rPr>
              <w:t>JOIN, RANK() window function</w:t>
            </w:r>
          </w:p>
        </w:tc>
      </w:tr>
    </w:tbl>
    <w:p w14:paraId="78F109B6" w14:textId="77777777" w:rsidR="00B35209" w:rsidRDefault="00B35209"/>
    <w:p w14:paraId="520E71FE" w14:textId="77777777" w:rsidR="00B35209" w:rsidRDefault="00B35209">
      <w:pPr>
        <w:pageBreakBefore/>
      </w:pPr>
    </w:p>
    <w:p w14:paraId="0F380640" w14:textId="77777777" w:rsidR="00B35209" w:rsidRDefault="00000000">
      <w:pPr>
        <w:spacing w:before="200" w:after="100"/>
      </w:pPr>
      <w:r>
        <w:rPr>
          <w:b/>
          <w:bCs/>
          <w:color w:val="0D1B2A"/>
          <w:sz w:val="24"/>
          <w:szCs w:val="24"/>
        </w:rPr>
        <w:t>Q4 — Top 10 Riskiest Merchants</w:t>
      </w:r>
    </w:p>
    <w:p w14:paraId="73548B15" w14:textId="77777777" w:rsidR="00B35209" w:rsidRDefault="00000000">
      <w:pPr>
        <w:spacing w:after="120"/>
      </w:pPr>
      <w:r>
        <w:t>Identifies merchants whose fraud rate is roughly 2–3x the platform average, with a minimum transaction volume filter (HAVING COUNT(*) &gt;= 10) to avoid flagging low-volume merchants on noisy data.</w:t>
      </w:r>
    </w:p>
    <w:p w14:paraId="0D688990" w14:textId="77777777" w:rsidR="00B35209" w:rsidRDefault="00000000">
      <w:pPr>
        <w:spacing w:before="120" w:after="40"/>
        <w:jc w:val="center"/>
      </w:pPr>
      <w:r>
        <w:rPr>
          <w:noProof/>
        </w:rPr>
        <w:drawing>
          <wp:inline distT="0" distB="0" distL="0" distR="0" wp14:anchorId="6D03BB6C" wp14:editId="433A1957">
            <wp:extent cx="5524500" cy="2914650"/>
            <wp:effectExtent l="0" t="0" r="0" b="0"/>
            <wp:docPr id="1376179989"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914650"/>
                    </a:xfrm>
                    <a:prstGeom prst="rect">
                      <a:avLst/>
                    </a:prstGeom>
                  </pic:spPr>
                </pic:pic>
              </a:graphicData>
            </a:graphic>
          </wp:inline>
        </w:drawing>
      </w:r>
    </w:p>
    <w:p w14:paraId="7E720032" w14:textId="77777777" w:rsidR="00B35209" w:rsidRDefault="00000000">
      <w:pPr>
        <w:spacing w:before="80" w:after="240"/>
        <w:jc w:val="center"/>
      </w:pPr>
      <w:r>
        <w:rPr>
          <w:i/>
          <w:iCs/>
          <w:color w:val="6B7280"/>
          <w:sz w:val="19"/>
          <w:szCs w:val="19"/>
        </w:rPr>
        <w:t>Figure 4: Top 10 merchants ranked by fraud rate, with total fraud loss per merchant.</w:t>
      </w:r>
    </w:p>
    <w:p w14:paraId="767E88C7" w14:textId="77777777" w:rsidR="00B35209" w:rsidRDefault="00B35209"/>
    <w:p w14:paraId="6F523BFE" w14:textId="77777777" w:rsidR="00B35209" w:rsidRDefault="00000000">
      <w:pPr>
        <w:spacing w:before="200" w:after="100"/>
      </w:pPr>
      <w:r>
        <w:rPr>
          <w:b/>
          <w:bCs/>
          <w:color w:val="0D1B2A"/>
          <w:sz w:val="24"/>
          <w:szCs w:val="24"/>
        </w:rPr>
        <w:t>Q9 — High Risk User Labeling</w:t>
      </w:r>
    </w:p>
    <w:p w14:paraId="40D4694C" w14:textId="77777777" w:rsidR="00B35209" w:rsidRDefault="00000000">
      <w:pPr>
        <w:spacing w:after="120"/>
      </w:pPr>
      <w:r>
        <w:t>Converts a raw personal fraud rate into an actionable business label using a CASE expression — turning a number into a decision the risk team can act on directly.</w:t>
      </w:r>
    </w:p>
    <w:p w14:paraId="2FD86359" w14:textId="77777777" w:rsidR="00B35209" w:rsidRDefault="00000000">
      <w:pPr>
        <w:spacing w:before="120" w:after="40"/>
        <w:jc w:val="center"/>
      </w:pPr>
      <w:r>
        <w:rPr>
          <w:noProof/>
        </w:rPr>
        <w:drawing>
          <wp:inline distT="0" distB="0" distL="0" distR="0" wp14:anchorId="26EB093B" wp14:editId="21CDE21E">
            <wp:extent cx="5524500" cy="2886075"/>
            <wp:effectExtent l="0" t="0" r="0" b="0"/>
            <wp:docPr id="1112804337"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886075"/>
                    </a:xfrm>
                    <a:prstGeom prst="rect">
                      <a:avLst/>
                    </a:prstGeom>
                  </pic:spPr>
                </pic:pic>
              </a:graphicData>
            </a:graphic>
          </wp:inline>
        </w:drawing>
      </w:r>
    </w:p>
    <w:p w14:paraId="1B6825E6" w14:textId="77777777" w:rsidR="00B35209" w:rsidRDefault="00000000">
      <w:pPr>
        <w:spacing w:before="80" w:after="240"/>
        <w:jc w:val="center"/>
      </w:pPr>
      <w:r>
        <w:rPr>
          <w:i/>
          <w:iCs/>
          <w:color w:val="6B7280"/>
          <w:sz w:val="19"/>
          <w:szCs w:val="19"/>
        </w:rPr>
        <w:t>Figure 5: Users classified into CRITICAL, HIGH, MEDIUM, and LOW risk tiers based on personal fraud rate, KYC status, and account age.</w:t>
      </w:r>
    </w:p>
    <w:p w14:paraId="0582B6DC" w14:textId="77777777" w:rsidR="00B35209" w:rsidRDefault="00B35209"/>
    <w:p w14:paraId="02ADC249" w14:textId="77777777" w:rsidR="00B35209" w:rsidRDefault="00000000">
      <w:pPr>
        <w:spacing w:before="200" w:after="100"/>
      </w:pPr>
      <w:r>
        <w:rPr>
          <w:b/>
          <w:bCs/>
          <w:color w:val="0D1B2A"/>
          <w:sz w:val="24"/>
          <w:szCs w:val="24"/>
        </w:rPr>
        <w:lastRenderedPageBreak/>
        <w:t>Q15 — Verified vs. Unverified Merchant Risk</w:t>
      </w:r>
    </w:p>
    <w:p w14:paraId="5F030C03" w14:textId="77777777" w:rsidR="00B35209" w:rsidRDefault="00000000">
      <w:pPr>
        <w:spacing w:after="120"/>
      </w:pPr>
      <w:r>
        <w:t>Compares fraud exposure between verified and unverified merchants to test whether merchant verification meaningfully reduces fraud.</w:t>
      </w:r>
    </w:p>
    <w:p w14:paraId="12F0B05A" w14:textId="77777777" w:rsidR="00B35209" w:rsidRDefault="00000000">
      <w:pPr>
        <w:spacing w:before="120" w:after="40"/>
        <w:jc w:val="center"/>
      </w:pPr>
      <w:r>
        <w:rPr>
          <w:noProof/>
        </w:rPr>
        <w:drawing>
          <wp:inline distT="0" distB="0" distL="0" distR="0" wp14:anchorId="72686FE3" wp14:editId="2B99533F">
            <wp:extent cx="5524500" cy="2619375"/>
            <wp:effectExtent l="0" t="0" r="0" b="0"/>
            <wp:docPr id="1772689489"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619375"/>
                    </a:xfrm>
                    <a:prstGeom prst="rect">
                      <a:avLst/>
                    </a:prstGeom>
                  </pic:spPr>
                </pic:pic>
              </a:graphicData>
            </a:graphic>
          </wp:inline>
        </w:drawing>
      </w:r>
    </w:p>
    <w:p w14:paraId="36AA2E55" w14:textId="77777777" w:rsidR="00B35209" w:rsidRDefault="00000000">
      <w:pPr>
        <w:spacing w:before="80" w:after="240"/>
        <w:jc w:val="center"/>
      </w:pPr>
      <w:r>
        <w:rPr>
          <w:i/>
          <w:iCs/>
          <w:color w:val="6B7280"/>
          <w:sz w:val="19"/>
          <w:szCs w:val="19"/>
        </w:rPr>
        <w:t>Figure 6: Unverified merchants show a fraud rate of 3.42% versus 3.22% for verified merchants — a measurable but modest difference.</w:t>
      </w:r>
    </w:p>
    <w:p w14:paraId="39C05137" w14:textId="77777777" w:rsidR="00B35209" w:rsidRDefault="00B35209"/>
    <w:p w14:paraId="21F878C2"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546947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543D72C8" w14:textId="77777777" w:rsidR="00B35209" w:rsidRDefault="00000000">
            <w:r>
              <w:rPr>
                <w:b/>
                <w:bCs/>
                <w:color w:val="EF9F27"/>
                <w:sz w:val="26"/>
                <w:szCs w:val="26"/>
              </w:rPr>
              <w:t xml:space="preserve">6.  </w:t>
            </w:r>
            <w:r>
              <w:rPr>
                <w:b/>
                <w:bCs/>
                <w:color w:val="FFFFFF"/>
                <w:sz w:val="26"/>
                <w:szCs w:val="26"/>
              </w:rPr>
              <w:t>OPERATIONAL DASHBOARD — EXCEL</w:t>
            </w:r>
          </w:p>
        </w:tc>
      </w:tr>
    </w:tbl>
    <w:p w14:paraId="65E3730E" w14:textId="77777777" w:rsidR="00B35209" w:rsidRDefault="00B35209"/>
    <w:p w14:paraId="61C1C9BC" w14:textId="77777777" w:rsidR="00B35209" w:rsidRDefault="00000000">
      <w:pPr>
        <w:spacing w:after="120"/>
      </w:pPr>
      <w:r>
        <w:t>The Excel dashboard was built for the operations team — a row-level tool for day-to-day investigation rather than executive reporting. It connects directly to the cleaned transaction-level data via Power Query and supports ad-hoc filtering by month, city, channel, and KYC status.</w:t>
      </w:r>
    </w:p>
    <w:p w14:paraId="62650F7B" w14:textId="77777777" w:rsidR="00B35209" w:rsidRDefault="00B35209"/>
    <w:p w14:paraId="5A0FC7E2" w14:textId="77777777" w:rsidR="00B35209" w:rsidRDefault="00000000">
      <w:pPr>
        <w:spacing w:before="120" w:after="40"/>
        <w:jc w:val="center"/>
      </w:pPr>
      <w:r>
        <w:rPr>
          <w:noProof/>
        </w:rPr>
        <w:drawing>
          <wp:inline distT="0" distB="0" distL="0" distR="0" wp14:anchorId="341B746D" wp14:editId="1C4E3997">
            <wp:extent cx="5715000" cy="2838450"/>
            <wp:effectExtent l="0" t="0" r="0" b="0"/>
            <wp:docPr id="218241656"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38450"/>
                    </a:xfrm>
                    <a:prstGeom prst="rect">
                      <a:avLst/>
                    </a:prstGeom>
                  </pic:spPr>
                </pic:pic>
              </a:graphicData>
            </a:graphic>
          </wp:inline>
        </w:drawing>
      </w:r>
    </w:p>
    <w:p w14:paraId="2A742004" w14:textId="77777777" w:rsidR="00B35209" w:rsidRDefault="00000000">
      <w:pPr>
        <w:spacing w:before="80" w:after="240"/>
        <w:jc w:val="center"/>
      </w:pPr>
      <w:r>
        <w:rPr>
          <w:i/>
          <w:iCs/>
          <w:color w:val="6B7280"/>
          <w:sz w:val="19"/>
          <w:szCs w:val="19"/>
        </w:rPr>
        <w:t>Figure 7: Excel operational dashboard — KPI cards, fraud-rate breakdowns by city, merchant, channel, and time, with live slicers.</w:t>
      </w:r>
    </w:p>
    <w:p w14:paraId="43FCF70B" w14:textId="77777777" w:rsidR="00B35209" w:rsidRDefault="00B35209"/>
    <w:p w14:paraId="5A9E46AC" w14:textId="77777777" w:rsidR="00B35209" w:rsidRDefault="00000000">
      <w:pPr>
        <w:spacing w:before="200" w:after="100"/>
      </w:pPr>
      <w:r>
        <w:rPr>
          <w:b/>
          <w:bCs/>
          <w:color w:val="0D1B2A"/>
          <w:sz w:val="24"/>
          <w:szCs w:val="24"/>
        </w:rPr>
        <w:t>Dashboard Components</w:t>
      </w:r>
    </w:p>
    <w:p w14:paraId="050A20FC" w14:textId="77777777" w:rsidR="00B35209" w:rsidRDefault="00000000">
      <w:pPr>
        <w:pStyle w:val="ListParagraph"/>
        <w:numPr>
          <w:ilvl w:val="0"/>
          <w:numId w:val="2"/>
        </w:numPr>
        <w:spacing w:after="60"/>
      </w:pPr>
      <w:r>
        <w:t>4 KPI cards: Total Transactions, Fraud Rate %, Total Fraud Loss, High Risk Transactions</w:t>
      </w:r>
    </w:p>
    <w:p w14:paraId="70A0179F" w14:textId="77777777" w:rsidR="00B35209" w:rsidRDefault="00000000">
      <w:pPr>
        <w:pStyle w:val="ListParagraph"/>
        <w:numPr>
          <w:ilvl w:val="0"/>
          <w:numId w:val="2"/>
        </w:numPr>
        <w:spacing w:after="60"/>
      </w:pPr>
      <w:r>
        <w:t>Fraud Rate by City and by Merchant — horizontal bar charts, sorted descending</w:t>
      </w:r>
    </w:p>
    <w:p w14:paraId="48B711D1" w14:textId="77777777" w:rsidR="00B35209" w:rsidRDefault="00000000">
      <w:pPr>
        <w:pStyle w:val="ListParagraph"/>
        <w:numPr>
          <w:ilvl w:val="0"/>
          <w:numId w:val="2"/>
        </w:numPr>
        <w:spacing w:after="60"/>
      </w:pPr>
      <w:r>
        <w:t>Channel: Total vs. Fraud Transactions — dual-axis comparison</w:t>
      </w:r>
    </w:p>
    <w:p w14:paraId="32335DDC" w14:textId="77777777" w:rsidR="00B35209" w:rsidRDefault="00000000">
      <w:pPr>
        <w:pStyle w:val="ListParagraph"/>
        <w:numPr>
          <w:ilvl w:val="0"/>
          <w:numId w:val="2"/>
        </w:numPr>
        <w:spacing w:after="60"/>
      </w:pPr>
      <w:r>
        <w:t>Fraud Rate by Hour and Monthly Fraud Trend — line charts</w:t>
      </w:r>
    </w:p>
    <w:p w14:paraId="77A4A014" w14:textId="77777777" w:rsidR="00B35209" w:rsidRDefault="00000000">
      <w:pPr>
        <w:pStyle w:val="ListParagraph"/>
        <w:numPr>
          <w:ilvl w:val="0"/>
          <w:numId w:val="2"/>
        </w:numPr>
        <w:spacing w:after="60"/>
      </w:pPr>
      <w:r>
        <w:t>Slicers: Channel, City, Month, KYC Status — connected across all PivotTables</w:t>
      </w:r>
    </w:p>
    <w:p w14:paraId="019E1355" w14:textId="77777777" w:rsidR="00B35209" w:rsidRDefault="00B35209"/>
    <w:p w14:paraId="2858654B"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4EBD4D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6232B7AD" w14:textId="77777777" w:rsidR="00B35209" w:rsidRDefault="00000000">
            <w:r>
              <w:rPr>
                <w:b/>
                <w:bCs/>
                <w:color w:val="EF9F27"/>
                <w:sz w:val="26"/>
                <w:szCs w:val="26"/>
              </w:rPr>
              <w:t xml:space="preserve">7.  </w:t>
            </w:r>
            <w:r>
              <w:rPr>
                <w:b/>
                <w:bCs/>
                <w:color w:val="FFFFFF"/>
                <w:sz w:val="26"/>
                <w:szCs w:val="26"/>
              </w:rPr>
              <w:t>EXECUTIVE DASHBOARD — POWER BI</w:t>
            </w:r>
          </w:p>
        </w:tc>
      </w:tr>
    </w:tbl>
    <w:p w14:paraId="4F528A47" w14:textId="77777777" w:rsidR="00B35209" w:rsidRDefault="00B35209"/>
    <w:p w14:paraId="2C8FA5C7" w14:textId="77777777" w:rsidR="00B35209" w:rsidRDefault="00000000">
      <w:pPr>
        <w:spacing w:after="120"/>
      </w:pPr>
      <w:r>
        <w:t>A 3-page Power BI dashboard was built on top of the same PostgreSQL schema, designed for senior management to monitor fraud trends, merchant risk, and user risk without needing to read raw data. Each page targets a different audience and decision.</w:t>
      </w:r>
    </w:p>
    <w:p w14:paraId="1DD790EC" w14:textId="77777777" w:rsidR="00B35209" w:rsidRDefault="00B35209"/>
    <w:p w14:paraId="71DF681A" w14:textId="77777777" w:rsidR="00B35209" w:rsidRDefault="00000000">
      <w:pPr>
        <w:spacing w:before="200" w:after="100"/>
      </w:pPr>
      <w:r>
        <w:rPr>
          <w:b/>
          <w:bCs/>
          <w:color w:val="0D1B2A"/>
          <w:sz w:val="24"/>
          <w:szCs w:val="24"/>
        </w:rPr>
        <w:t>Page 1 — Executive Overview</w:t>
      </w:r>
    </w:p>
    <w:p w14:paraId="22A99A65" w14:textId="77777777" w:rsidR="00B35209" w:rsidRDefault="00000000">
      <w:pPr>
        <w:spacing w:after="120"/>
      </w:pPr>
      <w:r>
        <w:t>Top-level KPIs and trends for leadership: overall fraud rate, transaction failure rate, total fraud loss, and where fraud concentrates by city and payment channel.</w:t>
      </w:r>
    </w:p>
    <w:p w14:paraId="5F94CC5D" w14:textId="77777777" w:rsidR="00B35209" w:rsidRDefault="00000000">
      <w:pPr>
        <w:spacing w:before="120" w:after="40"/>
        <w:jc w:val="center"/>
      </w:pPr>
      <w:r>
        <w:rPr>
          <w:noProof/>
        </w:rPr>
        <w:drawing>
          <wp:inline distT="0" distB="0" distL="0" distR="0" wp14:anchorId="00040DFB" wp14:editId="36990B89">
            <wp:extent cx="5524500" cy="3105150"/>
            <wp:effectExtent l="0" t="0" r="0" b="0"/>
            <wp:docPr id="677090931"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105150"/>
                    </a:xfrm>
                    <a:prstGeom prst="rect">
                      <a:avLst/>
                    </a:prstGeom>
                  </pic:spPr>
                </pic:pic>
              </a:graphicData>
            </a:graphic>
          </wp:inline>
        </w:drawing>
      </w:r>
    </w:p>
    <w:p w14:paraId="6A70E40C" w14:textId="77777777" w:rsidR="00B35209" w:rsidRDefault="00000000">
      <w:pPr>
        <w:spacing w:before="80" w:after="240"/>
        <w:jc w:val="center"/>
      </w:pPr>
      <w:r>
        <w:rPr>
          <w:i/>
          <w:iCs/>
          <w:color w:val="6B7280"/>
          <w:sz w:val="19"/>
          <w:szCs w:val="19"/>
        </w:rPr>
        <w:t>Figure 8: Power BI Page 1 — Executive Overview.</w:t>
      </w:r>
    </w:p>
    <w:p w14:paraId="07E99F84" w14:textId="77777777" w:rsidR="00B35209" w:rsidRDefault="00B35209"/>
    <w:p w14:paraId="289947CC" w14:textId="77777777" w:rsidR="00B35209" w:rsidRDefault="00000000">
      <w:pPr>
        <w:spacing w:before="200" w:after="100"/>
      </w:pPr>
      <w:r>
        <w:rPr>
          <w:b/>
          <w:bCs/>
          <w:color w:val="0D1B2A"/>
          <w:sz w:val="24"/>
          <w:szCs w:val="24"/>
        </w:rPr>
        <w:t>Page 2 — Merchant Risk Analysis</w:t>
      </w:r>
    </w:p>
    <w:p w14:paraId="1B642378" w14:textId="77777777" w:rsidR="00B35209" w:rsidRDefault="00000000">
      <w:pPr>
        <w:spacing w:after="120"/>
      </w:pPr>
      <w:r>
        <w:t>Built for the fraud and merchant-relations team: identifies the highest-risk merchants, risk by category, and a city-level fraud heatmap to guide manual review and onboarding decisions.</w:t>
      </w:r>
    </w:p>
    <w:p w14:paraId="6BB17B92" w14:textId="77777777" w:rsidR="00B35209" w:rsidRDefault="00000000">
      <w:pPr>
        <w:spacing w:before="120" w:after="40"/>
        <w:jc w:val="center"/>
      </w:pPr>
      <w:r>
        <w:rPr>
          <w:noProof/>
        </w:rPr>
        <w:lastRenderedPageBreak/>
        <w:drawing>
          <wp:inline distT="0" distB="0" distL="0" distR="0" wp14:anchorId="285C46D6" wp14:editId="77164CB1">
            <wp:extent cx="5524500" cy="3105150"/>
            <wp:effectExtent l="0" t="0" r="0" b="0"/>
            <wp:docPr id="1902283858"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105150"/>
                    </a:xfrm>
                    <a:prstGeom prst="rect">
                      <a:avLst/>
                    </a:prstGeom>
                  </pic:spPr>
                </pic:pic>
              </a:graphicData>
            </a:graphic>
          </wp:inline>
        </w:drawing>
      </w:r>
    </w:p>
    <w:p w14:paraId="12DE8D19" w14:textId="77777777" w:rsidR="00B35209" w:rsidRDefault="00000000">
      <w:pPr>
        <w:spacing w:before="80" w:after="240"/>
        <w:jc w:val="center"/>
      </w:pPr>
      <w:r>
        <w:rPr>
          <w:i/>
          <w:iCs/>
          <w:color w:val="6B7280"/>
          <w:sz w:val="19"/>
          <w:szCs w:val="19"/>
        </w:rPr>
        <w:t>Figure 9: Power BI Page 2 — Merchant Risk Analysis.</w:t>
      </w:r>
    </w:p>
    <w:p w14:paraId="7ED7B1B3" w14:textId="77777777" w:rsidR="00B35209" w:rsidRDefault="00B35209"/>
    <w:p w14:paraId="33C91404" w14:textId="77777777" w:rsidR="00B35209" w:rsidRDefault="00B35209">
      <w:pPr>
        <w:pageBreakBefore/>
      </w:pPr>
    </w:p>
    <w:p w14:paraId="4411BE30" w14:textId="77777777" w:rsidR="00B35209" w:rsidRDefault="00000000">
      <w:pPr>
        <w:spacing w:before="200" w:after="100"/>
      </w:pPr>
      <w:r>
        <w:rPr>
          <w:b/>
          <w:bCs/>
          <w:color w:val="0D1B2A"/>
          <w:sz w:val="24"/>
          <w:szCs w:val="24"/>
        </w:rPr>
        <w:t>Page 3 — User Risk Profiles</w:t>
      </w:r>
    </w:p>
    <w:p w14:paraId="77B9FE04" w14:textId="77777777" w:rsidR="00B35209" w:rsidRDefault="00000000">
      <w:pPr>
        <w:spacing w:after="120"/>
      </w:pPr>
      <w:r>
        <w:t>Built for the risk and compliance team: surfaces fraud rate by KYC status and account cohort, age-group risk distribution, and a ranked table of the highest-risk individual users.</w:t>
      </w:r>
    </w:p>
    <w:p w14:paraId="3552E3B4" w14:textId="77777777" w:rsidR="00B35209" w:rsidRDefault="00000000">
      <w:pPr>
        <w:spacing w:before="120" w:after="40"/>
        <w:jc w:val="center"/>
      </w:pPr>
      <w:r>
        <w:rPr>
          <w:noProof/>
        </w:rPr>
        <w:drawing>
          <wp:inline distT="0" distB="0" distL="0" distR="0" wp14:anchorId="2D89110C" wp14:editId="7E5FBED0">
            <wp:extent cx="5524500" cy="3105150"/>
            <wp:effectExtent l="0" t="0" r="0" b="0"/>
            <wp:docPr id="1179526970" name="figure" descr="project screensho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105150"/>
                    </a:xfrm>
                    <a:prstGeom prst="rect">
                      <a:avLst/>
                    </a:prstGeom>
                  </pic:spPr>
                </pic:pic>
              </a:graphicData>
            </a:graphic>
          </wp:inline>
        </w:drawing>
      </w:r>
    </w:p>
    <w:p w14:paraId="47F63ACB" w14:textId="77777777" w:rsidR="00B35209" w:rsidRDefault="00000000">
      <w:pPr>
        <w:spacing w:before="80" w:after="240"/>
        <w:jc w:val="center"/>
      </w:pPr>
      <w:r>
        <w:rPr>
          <w:i/>
          <w:iCs/>
          <w:color w:val="6B7280"/>
          <w:sz w:val="19"/>
          <w:szCs w:val="19"/>
        </w:rPr>
        <w:t>Figure 10: Power BI Page 3 — User Risk Profiles.</w:t>
      </w:r>
    </w:p>
    <w:p w14:paraId="4C3A65BF" w14:textId="77777777" w:rsidR="00B35209" w:rsidRDefault="00B35209"/>
    <w:p w14:paraId="775E2EB8" w14:textId="77777777" w:rsidR="00B35209" w:rsidRDefault="00000000">
      <w:pPr>
        <w:spacing w:before="200" w:after="100"/>
      </w:pPr>
      <w:r>
        <w:rPr>
          <w:b/>
          <w:bCs/>
          <w:color w:val="0D1B2A"/>
          <w:sz w:val="24"/>
          <w:szCs w:val="24"/>
        </w:rPr>
        <w:t>Design Consistency</w:t>
      </w:r>
    </w:p>
    <w:p w14:paraId="73333CFB" w14:textId="77777777" w:rsidR="00B35209" w:rsidRDefault="00000000">
      <w:pPr>
        <w:spacing w:after="120"/>
      </w:pPr>
      <w:r>
        <w:t>A single Dark Navy / Teal / Gold / Red color theme was applied consistently across Python charts, the Excel dashboard, and all three Power BI pages — red always signals fraud or risk, teal signals safety, and gold flags warnings or trends.</w:t>
      </w:r>
    </w:p>
    <w:p w14:paraId="0FB75801" w14:textId="77777777" w:rsidR="00B35209" w:rsidRDefault="00B35209"/>
    <w:p w14:paraId="07B7EAB8"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60CE5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35B44BD8" w14:textId="77777777" w:rsidR="00B35209" w:rsidRDefault="00000000">
            <w:r>
              <w:rPr>
                <w:b/>
                <w:bCs/>
                <w:color w:val="EF9F27"/>
                <w:sz w:val="26"/>
                <w:szCs w:val="26"/>
              </w:rPr>
              <w:t xml:space="preserve">8.  </w:t>
            </w:r>
            <w:r>
              <w:rPr>
                <w:b/>
                <w:bCs/>
                <w:color w:val="FFFFFF"/>
                <w:sz w:val="26"/>
                <w:szCs w:val="26"/>
              </w:rPr>
              <w:t>KEY INSIGHTS</w:t>
            </w:r>
          </w:p>
        </w:tc>
      </w:tr>
    </w:tbl>
    <w:p w14:paraId="67E1501E" w14:textId="77777777" w:rsidR="00B35209" w:rsidRDefault="00B352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35209" w14:paraId="3EE16986"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49CB6EBB" w14:textId="77777777" w:rsidR="00B35209" w:rsidRDefault="00000000">
            <w:r>
              <w:rPr>
                <w:b/>
                <w:bCs/>
                <w:color w:val="FFFFFF"/>
                <w:sz w:val="19"/>
                <w:szCs w:val="19"/>
              </w:rPr>
              <w:t>#</w:t>
            </w:r>
          </w:p>
        </w:tc>
        <w:tc>
          <w:tcPr>
            <w:tcW w:w="876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1C63E1FD" w14:textId="77777777" w:rsidR="00B35209" w:rsidRDefault="00000000">
            <w:r>
              <w:rPr>
                <w:b/>
                <w:bCs/>
                <w:color w:val="FFFFFF"/>
                <w:sz w:val="19"/>
                <w:szCs w:val="19"/>
              </w:rPr>
              <w:t>Finding</w:t>
            </w:r>
          </w:p>
        </w:tc>
      </w:tr>
      <w:tr w:rsidR="00B35209" w14:paraId="5D01A07E"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899FF83" w14:textId="77777777" w:rsidR="00B35209" w:rsidRDefault="00000000">
            <w:r>
              <w:rPr>
                <w:sz w:val="18"/>
                <w:szCs w:val="18"/>
              </w:rPr>
              <w:t>1</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76EC2984" w14:textId="77777777" w:rsidR="00B35209" w:rsidRDefault="00000000">
            <w:r>
              <w:rPr>
                <w:sz w:val="18"/>
                <w:szCs w:val="18"/>
              </w:rPr>
              <w:t>Fraud peaks between 12 AM and 4 AM, when monitoring is lowest — a clear window for step-up authentication.</w:t>
            </w:r>
          </w:p>
        </w:tc>
      </w:tr>
      <w:tr w:rsidR="00B35209" w14:paraId="3DA0BEE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2276DF36" w14:textId="77777777" w:rsidR="00B35209" w:rsidRDefault="00000000">
            <w:r>
              <w:rPr>
                <w:sz w:val="18"/>
                <w:szCs w:val="18"/>
              </w:rPr>
              <w:t>2</w:t>
            </w:r>
          </w:p>
        </w:tc>
        <w:tc>
          <w:tcPr>
            <w:tcW w:w="87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455DE180" w14:textId="77777777" w:rsidR="00B35209" w:rsidRDefault="00000000">
            <w:r>
              <w:rPr>
                <w:sz w:val="18"/>
                <w:szCs w:val="18"/>
              </w:rPr>
              <w:t>Debit Card carries the highest fraud rate (3.73%) among all payment channels; Wallet is the safest.</w:t>
            </w:r>
          </w:p>
        </w:tc>
      </w:tr>
      <w:tr w:rsidR="00B35209" w14:paraId="438F1CDD"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5AC83766" w14:textId="77777777" w:rsidR="00B35209" w:rsidRDefault="00000000">
            <w:r>
              <w:rPr>
                <w:sz w:val="18"/>
                <w:szCs w:val="18"/>
              </w:rPr>
              <w:t>3</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E022696" w14:textId="77777777" w:rsidR="00B35209" w:rsidRDefault="00000000">
            <w:r>
              <w:rPr>
                <w:sz w:val="18"/>
                <w:szCs w:val="18"/>
              </w:rPr>
              <w:t>The top 10 riskiest merchants show fraud rates of 7.4%–9.4% — roughly 2–3x the platform average.</w:t>
            </w:r>
          </w:p>
        </w:tc>
      </w:tr>
      <w:tr w:rsidR="00B35209" w14:paraId="52177075"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645311FD" w14:textId="77777777" w:rsidR="00B35209" w:rsidRDefault="00000000">
            <w:r>
              <w:rPr>
                <w:sz w:val="18"/>
                <w:szCs w:val="18"/>
              </w:rPr>
              <w:t>4</w:t>
            </w:r>
          </w:p>
        </w:tc>
        <w:tc>
          <w:tcPr>
            <w:tcW w:w="87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61E61098" w14:textId="77777777" w:rsidR="00B35209" w:rsidRDefault="00000000">
            <w:r>
              <w:rPr>
                <w:sz w:val="18"/>
                <w:szCs w:val="18"/>
              </w:rPr>
              <w:t>Unverified merchants show a modestly higher fraud rate (3.42%) than verified merchants (3.22%).</w:t>
            </w:r>
          </w:p>
        </w:tc>
      </w:tr>
      <w:tr w:rsidR="00B35209" w14:paraId="09F0A746"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8421F27" w14:textId="77777777" w:rsidR="00B35209" w:rsidRDefault="00000000">
            <w:r>
              <w:rPr>
                <w:sz w:val="18"/>
                <w:szCs w:val="18"/>
              </w:rPr>
              <w:t>5</w:t>
            </w:r>
          </w:p>
        </w:tc>
        <w:tc>
          <w:tcPr>
            <w:tcW w:w="87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4BB21587" w14:textId="77777777" w:rsidR="00B35209" w:rsidRDefault="00000000">
            <w:r>
              <w:rPr>
                <w:sz w:val="18"/>
                <w:szCs w:val="18"/>
              </w:rPr>
              <w:t>KYC status alone is not a strong fraud predictor in this dataset — behavioral signals matter more.</w:t>
            </w:r>
          </w:p>
        </w:tc>
      </w:tr>
      <w:tr w:rsidR="00B35209" w14:paraId="141E41A1" w14:textId="77777777">
        <w:tblPrEx>
          <w:tblCellMar>
            <w:top w:w="0" w:type="dxa"/>
            <w:bottom w:w="0" w:type="dxa"/>
          </w:tblCellMar>
        </w:tblPrEx>
        <w:tc>
          <w:tcPr>
            <w:tcW w:w="6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704DE9FD" w14:textId="77777777" w:rsidR="00B35209" w:rsidRDefault="00000000">
            <w:r>
              <w:rPr>
                <w:sz w:val="18"/>
                <w:szCs w:val="18"/>
              </w:rPr>
              <w:t>6</w:t>
            </w:r>
          </w:p>
        </w:tc>
        <w:tc>
          <w:tcPr>
            <w:tcW w:w="87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78168CA3" w14:textId="77777777" w:rsidR="00B35209" w:rsidRDefault="00000000">
            <w:r>
              <w:rPr>
                <w:sz w:val="18"/>
                <w:szCs w:val="18"/>
              </w:rPr>
              <w:t>New and established accounts show similar fraud rates, suggesting fraud is not limited to new sign-ups.</w:t>
            </w:r>
          </w:p>
        </w:tc>
      </w:tr>
    </w:tbl>
    <w:p w14:paraId="67C86D11" w14:textId="77777777" w:rsidR="00B35209" w:rsidRDefault="00B35209"/>
    <w:p w14:paraId="0F0D0C21"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796D1D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0297177F" w14:textId="77777777" w:rsidR="00B35209" w:rsidRDefault="00000000">
            <w:r>
              <w:rPr>
                <w:b/>
                <w:bCs/>
                <w:color w:val="EF9F27"/>
                <w:sz w:val="26"/>
                <w:szCs w:val="26"/>
              </w:rPr>
              <w:t xml:space="preserve">9.  </w:t>
            </w:r>
            <w:r>
              <w:rPr>
                <w:b/>
                <w:bCs/>
                <w:color w:val="FFFFFF"/>
                <w:sz w:val="26"/>
                <w:szCs w:val="26"/>
              </w:rPr>
              <w:t>BUSINESS RECOMMENDATIONS</w:t>
            </w:r>
          </w:p>
        </w:tc>
      </w:tr>
    </w:tbl>
    <w:p w14:paraId="6A202A2A" w14:textId="77777777" w:rsidR="00B35209" w:rsidRDefault="00B352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35209" w14:paraId="41FF871A"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6EFE6D8A" w14:textId="77777777" w:rsidR="00B35209" w:rsidRDefault="00000000">
            <w:r>
              <w:rPr>
                <w:b/>
                <w:bCs/>
                <w:color w:val="FFFFFF"/>
                <w:sz w:val="19"/>
                <w:szCs w:val="19"/>
              </w:rPr>
              <w:t>Finding</w:t>
            </w:r>
          </w:p>
        </w:tc>
        <w:tc>
          <w:tcPr>
            <w:tcW w:w="6160" w:type="dxa"/>
            <w:tcBorders>
              <w:top w:val="single" w:sz="1" w:space="0" w:color="D1D5DB"/>
              <w:left w:val="single" w:sz="1" w:space="0" w:color="D1D5DB"/>
              <w:bottom w:val="single" w:sz="1" w:space="0" w:color="D1D5DB"/>
              <w:right w:val="single" w:sz="1" w:space="0" w:color="D1D5DB"/>
            </w:tcBorders>
            <w:shd w:val="clear" w:color="auto" w:fill="0D1B2A"/>
            <w:tcMar>
              <w:top w:w="80" w:type="dxa"/>
              <w:left w:w="120" w:type="dxa"/>
              <w:bottom w:w="80" w:type="dxa"/>
              <w:right w:w="120" w:type="dxa"/>
            </w:tcMar>
          </w:tcPr>
          <w:p w14:paraId="31BD30A2" w14:textId="77777777" w:rsidR="00B35209" w:rsidRDefault="00000000">
            <w:r>
              <w:rPr>
                <w:b/>
                <w:bCs/>
                <w:color w:val="FFFFFF"/>
                <w:sz w:val="19"/>
                <w:szCs w:val="19"/>
              </w:rPr>
              <w:t>Recommended Action</w:t>
            </w:r>
          </w:p>
        </w:tc>
      </w:tr>
      <w:tr w:rsidR="00B35209" w14:paraId="30F03D1B"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02EEB888" w14:textId="77777777" w:rsidR="00B35209" w:rsidRDefault="00000000">
            <w:r>
              <w:rPr>
                <w:sz w:val="18"/>
                <w:szCs w:val="18"/>
              </w:rPr>
              <w:t>Late-night fraud concentration (12 AM–4 AM)</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B29E2D8" w14:textId="77777777" w:rsidR="00B35209" w:rsidRDefault="00000000">
            <w:r>
              <w:rPr>
                <w:sz w:val="18"/>
                <w:szCs w:val="18"/>
              </w:rPr>
              <w:t>Apply step-up authentication (OTP) on large transactions during this window</w:t>
            </w:r>
          </w:p>
        </w:tc>
      </w:tr>
      <w:tr w:rsidR="00B35209" w14:paraId="2F5DE232"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0B650DFA" w14:textId="77777777" w:rsidR="00B35209" w:rsidRDefault="00000000">
            <w:r>
              <w:rPr>
                <w:sz w:val="18"/>
                <w:szCs w:val="18"/>
              </w:rPr>
              <w:t>Debit Card has the highest channel fraud rate</w:t>
            </w:r>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3ED5E924" w14:textId="77777777" w:rsidR="00B35209" w:rsidRDefault="00000000">
            <w:r>
              <w:rPr>
                <w:sz w:val="18"/>
                <w:szCs w:val="18"/>
              </w:rPr>
              <w:t>Add additional verification for high-value Debit Card transactions</w:t>
            </w:r>
          </w:p>
        </w:tc>
      </w:tr>
      <w:tr w:rsidR="00B35209" w14:paraId="2FE8128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3FBB6305" w14:textId="77777777" w:rsidR="00B35209" w:rsidRDefault="00000000">
            <w:r>
              <w:rPr>
                <w:sz w:val="18"/>
                <w:szCs w:val="18"/>
              </w:rPr>
              <w:t>Top 10 merchants drive disproportionate fraud loss</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2D27BE7" w14:textId="77777777" w:rsidR="00B35209" w:rsidRDefault="00000000">
            <w:r>
              <w:rPr>
                <w:sz w:val="18"/>
                <w:szCs w:val="18"/>
              </w:rPr>
              <w:t>Flag for manual review; consider reduced settlement limits</w:t>
            </w:r>
          </w:p>
        </w:tc>
      </w:tr>
      <w:tr w:rsidR="00B35209" w14:paraId="3366F6B8"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751B9510" w14:textId="77777777" w:rsidR="00B35209" w:rsidRDefault="00000000">
            <w:r>
              <w:rPr>
                <w:sz w:val="18"/>
                <w:szCs w:val="18"/>
              </w:rPr>
              <w:t>Unverified merchants carry higher exposure</w:t>
            </w:r>
          </w:p>
        </w:tc>
        <w:tc>
          <w:tcPr>
            <w:tcW w:w="6160" w:type="dxa"/>
            <w:tcBorders>
              <w:top w:val="single" w:sz="1" w:space="0" w:color="D1D5DB"/>
              <w:left w:val="single" w:sz="1" w:space="0" w:color="D1D5DB"/>
              <w:bottom w:val="single" w:sz="1" w:space="0" w:color="D1D5DB"/>
              <w:right w:val="single" w:sz="1" w:space="0" w:color="D1D5DB"/>
            </w:tcBorders>
            <w:shd w:val="clear" w:color="auto" w:fill="F4F6F8"/>
            <w:tcMar>
              <w:top w:w="70" w:type="dxa"/>
              <w:left w:w="120" w:type="dxa"/>
              <w:bottom w:w="70" w:type="dxa"/>
              <w:right w:w="120" w:type="dxa"/>
            </w:tcMar>
          </w:tcPr>
          <w:p w14:paraId="3E3286B7" w14:textId="77777777" w:rsidR="00B35209" w:rsidRDefault="00000000">
            <w:r>
              <w:rPr>
                <w:sz w:val="18"/>
                <w:szCs w:val="18"/>
              </w:rPr>
              <w:t>Tighten onboarding verification before activating new merchants</w:t>
            </w:r>
          </w:p>
        </w:tc>
      </w:tr>
      <w:tr w:rsidR="00B35209" w14:paraId="673017B0"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1013BB53" w14:textId="77777777" w:rsidR="00B35209" w:rsidRDefault="00000000">
            <w:r>
              <w:rPr>
                <w:sz w:val="18"/>
                <w:szCs w:val="18"/>
              </w:rPr>
              <w:t>Payment failures cause measurable revenue leakage</w:t>
            </w:r>
          </w:p>
        </w:tc>
        <w:tc>
          <w:tcPr>
            <w:tcW w:w="6160" w:type="dxa"/>
            <w:tcBorders>
              <w:top w:val="single" w:sz="1" w:space="0" w:color="D1D5DB"/>
              <w:left w:val="single" w:sz="1" w:space="0" w:color="D1D5DB"/>
              <w:bottom w:val="single" w:sz="1" w:space="0" w:color="D1D5DB"/>
              <w:right w:val="single" w:sz="1" w:space="0" w:color="D1D5DB"/>
            </w:tcBorders>
            <w:shd w:val="clear" w:color="auto" w:fill="FFFFFF"/>
            <w:tcMar>
              <w:top w:w="70" w:type="dxa"/>
              <w:left w:w="120" w:type="dxa"/>
              <w:bottom w:w="70" w:type="dxa"/>
              <w:right w:w="120" w:type="dxa"/>
            </w:tcMar>
          </w:tcPr>
          <w:p w14:paraId="600627C2" w14:textId="77777777" w:rsidR="00B35209" w:rsidRDefault="00000000">
            <w:r>
              <w:rPr>
                <w:sz w:val="18"/>
                <w:szCs w:val="18"/>
              </w:rPr>
              <w:t>Investigate top failure reasons (e.g. server timeouts) as an engineering priority</w:t>
            </w:r>
          </w:p>
        </w:tc>
      </w:tr>
    </w:tbl>
    <w:p w14:paraId="3B09AF74" w14:textId="77777777" w:rsidR="00B35209" w:rsidRDefault="00B35209"/>
    <w:p w14:paraId="7D9CB9EC" w14:textId="77777777" w:rsidR="00B35209" w:rsidRDefault="00B35209">
      <w:pPr>
        <w:pageBreakBefore/>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03BD23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40" w:type="dxa"/>
              <w:left w:w="220" w:type="dxa"/>
              <w:bottom w:w="140" w:type="dxa"/>
              <w:right w:w="220" w:type="dxa"/>
            </w:tcMar>
          </w:tcPr>
          <w:p w14:paraId="00958933" w14:textId="77777777" w:rsidR="00B35209" w:rsidRDefault="00000000">
            <w:r>
              <w:rPr>
                <w:b/>
                <w:bCs/>
                <w:color w:val="EF9F27"/>
                <w:sz w:val="26"/>
                <w:szCs w:val="26"/>
              </w:rPr>
              <w:t xml:space="preserve">10.  </w:t>
            </w:r>
            <w:r>
              <w:rPr>
                <w:b/>
                <w:bCs/>
                <w:color w:val="FFFFFF"/>
                <w:sz w:val="26"/>
                <w:szCs w:val="26"/>
              </w:rPr>
              <w:t>TOOLS &amp; SETUP</w:t>
            </w:r>
          </w:p>
        </w:tc>
      </w:tr>
    </w:tbl>
    <w:p w14:paraId="0A113567" w14:textId="77777777" w:rsidR="00B35209" w:rsidRDefault="00B35209"/>
    <w:p w14:paraId="513A5551" w14:textId="77777777" w:rsidR="00B35209" w:rsidRDefault="00000000">
      <w:pPr>
        <w:spacing w:before="200" w:after="100"/>
      </w:pPr>
      <w:r>
        <w:rPr>
          <w:b/>
          <w:bCs/>
          <w:color w:val="0D1B2A"/>
          <w:sz w:val="24"/>
          <w:szCs w:val="24"/>
        </w:rPr>
        <w:t>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58E8E95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C2E3F"/>
            <w:tcMar>
              <w:top w:w="110" w:type="dxa"/>
              <w:left w:w="160" w:type="dxa"/>
              <w:bottom w:w="110" w:type="dxa"/>
              <w:right w:w="160" w:type="dxa"/>
            </w:tcMar>
          </w:tcPr>
          <w:p w14:paraId="45E7D508" w14:textId="77777777" w:rsidR="00B35209" w:rsidRDefault="00000000">
            <w:r>
              <w:rPr>
                <w:rFonts w:ascii="Courier New" w:eastAsia="Courier New" w:hAnsi="Courier New" w:cs="Courier New"/>
                <w:color w:val="9FE1CB"/>
                <w:sz w:val="18"/>
                <w:szCs w:val="18"/>
              </w:rPr>
              <w:t>Python 3.x</w:t>
            </w:r>
          </w:p>
          <w:p w14:paraId="69E46055" w14:textId="77777777" w:rsidR="00B35209" w:rsidRDefault="00000000">
            <w:r>
              <w:rPr>
                <w:rFonts w:ascii="Courier New" w:eastAsia="Courier New" w:hAnsi="Courier New" w:cs="Courier New"/>
                <w:color w:val="9FE1CB"/>
                <w:sz w:val="18"/>
                <w:szCs w:val="18"/>
              </w:rPr>
              <w:t>pandas, numpy, matplotlib, seaborn, faker, sqlalchemy, psycopg2-binary</w:t>
            </w:r>
          </w:p>
          <w:p w14:paraId="79508134" w14:textId="4231C640" w:rsidR="00B35209" w:rsidRDefault="00000000">
            <w:r>
              <w:rPr>
                <w:rFonts w:ascii="Courier New" w:eastAsia="Courier New" w:hAnsi="Courier New" w:cs="Courier New"/>
                <w:color w:val="9FE1CB"/>
                <w:sz w:val="18"/>
                <w:szCs w:val="18"/>
              </w:rPr>
              <w:t>PostgreSQL 1</w:t>
            </w:r>
            <w:r w:rsidR="009A2B17">
              <w:rPr>
                <w:rFonts w:ascii="Courier New" w:eastAsia="Courier New" w:hAnsi="Courier New" w:cs="Courier New"/>
                <w:color w:val="9FE1CB"/>
                <w:sz w:val="18"/>
                <w:szCs w:val="18"/>
              </w:rPr>
              <w:t>8</w:t>
            </w:r>
            <w:r>
              <w:rPr>
                <w:rFonts w:ascii="Courier New" w:eastAsia="Courier New" w:hAnsi="Courier New" w:cs="Courier New"/>
                <w:color w:val="9FE1CB"/>
                <w:sz w:val="18"/>
                <w:szCs w:val="18"/>
              </w:rPr>
              <w:t>+</w:t>
            </w:r>
          </w:p>
          <w:p w14:paraId="2079B06A" w14:textId="77777777" w:rsidR="00B35209" w:rsidRDefault="00000000">
            <w:r>
              <w:rPr>
                <w:rFonts w:ascii="Courier New" w:eastAsia="Courier New" w:hAnsi="Courier New" w:cs="Courier New"/>
                <w:color w:val="9FE1CB"/>
                <w:sz w:val="18"/>
                <w:szCs w:val="18"/>
              </w:rPr>
              <w:t>Microsoft Excel (Power Query, PivotTables)</w:t>
            </w:r>
          </w:p>
          <w:p w14:paraId="7771842F" w14:textId="77777777" w:rsidR="00B35209" w:rsidRDefault="00000000">
            <w:r>
              <w:rPr>
                <w:rFonts w:ascii="Courier New" w:eastAsia="Courier New" w:hAnsi="Courier New" w:cs="Courier New"/>
                <w:color w:val="9FE1CB"/>
                <w:sz w:val="18"/>
                <w:szCs w:val="18"/>
              </w:rPr>
              <w:t>Power BI Desktop</w:t>
            </w:r>
          </w:p>
        </w:tc>
      </w:tr>
    </w:tbl>
    <w:p w14:paraId="7A4BDE81" w14:textId="77777777" w:rsidR="00B35209" w:rsidRDefault="00B35209"/>
    <w:p w14:paraId="4BA3F466" w14:textId="77777777" w:rsidR="00B35209" w:rsidRDefault="00000000">
      <w:pPr>
        <w:spacing w:before="200" w:after="100"/>
      </w:pPr>
      <w:r>
        <w:rPr>
          <w:b/>
          <w:bCs/>
          <w:color w:val="0D1B2A"/>
          <w:sz w:val="24"/>
          <w:szCs w:val="24"/>
        </w:rPr>
        <w:t>How to Run</w:t>
      </w:r>
    </w:p>
    <w:p w14:paraId="6BE3B881" w14:textId="77777777" w:rsidR="00B35209" w:rsidRDefault="00000000">
      <w:pPr>
        <w:pStyle w:val="ListParagraph"/>
        <w:numPr>
          <w:ilvl w:val="0"/>
          <w:numId w:val="3"/>
        </w:numPr>
        <w:spacing w:after="60"/>
      </w:pPr>
      <w:r>
        <w:t>Run notebooks/01_data_generation.ipynb to generate the 5 raw CSVs</w:t>
      </w:r>
    </w:p>
    <w:p w14:paraId="1A2A29B2" w14:textId="77777777" w:rsidR="00B35209" w:rsidRDefault="00000000">
      <w:pPr>
        <w:pStyle w:val="ListParagraph"/>
        <w:numPr>
          <w:ilvl w:val="0"/>
          <w:numId w:val="3"/>
        </w:numPr>
        <w:spacing w:after="60"/>
      </w:pPr>
      <w:r>
        <w:t>Run notebooks/02_eda_cleaning.ipynb for cleaning, feature engineering, and EDA</w:t>
      </w:r>
    </w:p>
    <w:p w14:paraId="5E8E5CD1" w14:textId="77777777" w:rsidR="00B35209" w:rsidRDefault="00000000">
      <w:pPr>
        <w:pStyle w:val="ListParagraph"/>
        <w:numPr>
          <w:ilvl w:val="0"/>
          <w:numId w:val="3"/>
        </w:numPr>
        <w:spacing w:after="60"/>
      </w:pPr>
      <w:r>
        <w:t>Execute sql/schema.sql in PostgreSQL, then load the cleaned CSVs into the 5 tables</w:t>
      </w:r>
    </w:p>
    <w:p w14:paraId="168B9EE3" w14:textId="77777777" w:rsidR="00B35209" w:rsidRDefault="00000000">
      <w:pPr>
        <w:pStyle w:val="ListParagraph"/>
        <w:numPr>
          <w:ilvl w:val="0"/>
          <w:numId w:val="3"/>
        </w:numPr>
        <w:spacing w:after="60"/>
      </w:pPr>
      <w:r>
        <w:t>Run sql/business_queries.sql to reproduce the 17 business queries</w:t>
      </w:r>
    </w:p>
    <w:p w14:paraId="055B1F98" w14:textId="77777777" w:rsidR="00B35209" w:rsidRDefault="00000000">
      <w:pPr>
        <w:pStyle w:val="ListParagraph"/>
        <w:numPr>
          <w:ilvl w:val="0"/>
          <w:numId w:val="3"/>
        </w:numPr>
        <w:spacing w:after="60"/>
      </w:pPr>
      <w:r>
        <w:t>Open excel/excel_dashboard.xlsx and refresh the Power Query connection</w:t>
      </w:r>
    </w:p>
    <w:p w14:paraId="13D7B561" w14:textId="77777777" w:rsidR="00B35209" w:rsidRDefault="00000000">
      <w:pPr>
        <w:pStyle w:val="ListParagraph"/>
        <w:numPr>
          <w:ilvl w:val="0"/>
          <w:numId w:val="3"/>
        </w:numPr>
        <w:spacing w:after="60"/>
      </w:pPr>
      <w:r>
        <w:t>Open powerbi/upi_fraud_risk_analytics.pbix and refresh the PostgreSQL connection</w:t>
      </w:r>
    </w:p>
    <w:p w14:paraId="555615B1" w14:textId="77777777" w:rsidR="00B35209" w:rsidRDefault="00B35209"/>
    <w:p w14:paraId="628AFDC4" w14:textId="77777777" w:rsidR="00B35209" w:rsidRDefault="00B3520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35209" w14:paraId="680A48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6F8"/>
            <w:tcMar>
              <w:top w:w="160" w:type="dxa"/>
              <w:left w:w="200" w:type="dxa"/>
              <w:bottom w:w="160" w:type="dxa"/>
              <w:right w:w="200" w:type="dxa"/>
            </w:tcMar>
          </w:tcPr>
          <w:p w14:paraId="09363993" w14:textId="77777777" w:rsidR="00B35209" w:rsidRDefault="00000000">
            <w:pPr>
              <w:jc w:val="center"/>
            </w:pPr>
            <w:r>
              <w:rPr>
                <w:b/>
                <w:bCs/>
                <w:color w:val="0D1B2A"/>
                <w:sz w:val="19"/>
                <w:szCs w:val="19"/>
              </w:rPr>
              <w:t>UPI Transaction Fraud &amp; Risk Analytics  —  End-to-End Data Analytics Project</w:t>
            </w:r>
          </w:p>
          <w:p w14:paraId="004B6910" w14:textId="77777777" w:rsidR="00B35209" w:rsidRDefault="00000000">
            <w:pPr>
              <w:jc w:val="center"/>
            </w:pPr>
            <w:r>
              <w:rPr>
                <w:color w:val="6B7280"/>
                <w:sz w:val="17"/>
                <w:szCs w:val="17"/>
              </w:rPr>
              <w:t>Prepared by Mahesh Thakare  |  Python · PostgreSQL · Excel · Power BI</w:t>
            </w:r>
          </w:p>
        </w:tc>
      </w:tr>
    </w:tbl>
    <w:p w14:paraId="6D7FDD7C" w14:textId="77777777" w:rsidR="0075252F" w:rsidRDefault="0075252F"/>
    <w:sectPr w:rsidR="0075252F">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7A24"/>
    <w:multiLevelType w:val="hybridMultilevel"/>
    <w:tmpl w:val="1AC4348C"/>
    <w:lvl w:ilvl="0" w:tplc="692C17E0">
      <w:start w:val="1"/>
      <w:numFmt w:val="bullet"/>
      <w:lvlText w:val="•"/>
      <w:lvlJc w:val="left"/>
      <w:pPr>
        <w:ind w:left="720" w:hanging="360"/>
      </w:pPr>
    </w:lvl>
    <w:lvl w:ilvl="1" w:tplc="68088456">
      <w:numFmt w:val="decimal"/>
      <w:lvlText w:val=""/>
      <w:lvlJc w:val="left"/>
    </w:lvl>
    <w:lvl w:ilvl="2" w:tplc="399C7DB6">
      <w:numFmt w:val="decimal"/>
      <w:lvlText w:val=""/>
      <w:lvlJc w:val="left"/>
    </w:lvl>
    <w:lvl w:ilvl="3" w:tplc="3B86D556">
      <w:numFmt w:val="decimal"/>
      <w:lvlText w:val=""/>
      <w:lvlJc w:val="left"/>
    </w:lvl>
    <w:lvl w:ilvl="4" w:tplc="04408850">
      <w:numFmt w:val="decimal"/>
      <w:lvlText w:val=""/>
      <w:lvlJc w:val="left"/>
    </w:lvl>
    <w:lvl w:ilvl="5" w:tplc="046E61DA">
      <w:numFmt w:val="decimal"/>
      <w:lvlText w:val=""/>
      <w:lvlJc w:val="left"/>
    </w:lvl>
    <w:lvl w:ilvl="6" w:tplc="51D6DDFA">
      <w:numFmt w:val="decimal"/>
      <w:lvlText w:val=""/>
      <w:lvlJc w:val="left"/>
    </w:lvl>
    <w:lvl w:ilvl="7" w:tplc="73725962">
      <w:numFmt w:val="decimal"/>
      <w:lvlText w:val=""/>
      <w:lvlJc w:val="left"/>
    </w:lvl>
    <w:lvl w:ilvl="8" w:tplc="6700F676">
      <w:numFmt w:val="decimal"/>
      <w:lvlText w:val=""/>
      <w:lvlJc w:val="left"/>
    </w:lvl>
  </w:abstractNum>
  <w:abstractNum w:abstractNumId="1" w15:restartNumberingAfterBreak="0">
    <w:nsid w:val="0C7234E0"/>
    <w:multiLevelType w:val="hybridMultilevel"/>
    <w:tmpl w:val="52087EAC"/>
    <w:lvl w:ilvl="0" w:tplc="009239F4">
      <w:start w:val="1"/>
      <w:numFmt w:val="bullet"/>
      <w:lvlText w:val="●"/>
      <w:lvlJc w:val="left"/>
      <w:pPr>
        <w:ind w:left="720" w:hanging="360"/>
      </w:pPr>
    </w:lvl>
    <w:lvl w:ilvl="1" w:tplc="C1626372">
      <w:start w:val="1"/>
      <w:numFmt w:val="bullet"/>
      <w:lvlText w:val="○"/>
      <w:lvlJc w:val="left"/>
      <w:pPr>
        <w:ind w:left="1440" w:hanging="360"/>
      </w:pPr>
    </w:lvl>
    <w:lvl w:ilvl="2" w:tplc="8360887C">
      <w:start w:val="1"/>
      <w:numFmt w:val="bullet"/>
      <w:lvlText w:val="■"/>
      <w:lvlJc w:val="left"/>
      <w:pPr>
        <w:ind w:left="2160" w:hanging="360"/>
      </w:pPr>
    </w:lvl>
    <w:lvl w:ilvl="3" w:tplc="8272C134">
      <w:start w:val="1"/>
      <w:numFmt w:val="bullet"/>
      <w:lvlText w:val="●"/>
      <w:lvlJc w:val="left"/>
      <w:pPr>
        <w:ind w:left="2880" w:hanging="360"/>
      </w:pPr>
    </w:lvl>
    <w:lvl w:ilvl="4" w:tplc="5ACCD1B8">
      <w:start w:val="1"/>
      <w:numFmt w:val="bullet"/>
      <w:lvlText w:val="○"/>
      <w:lvlJc w:val="left"/>
      <w:pPr>
        <w:ind w:left="3600" w:hanging="360"/>
      </w:pPr>
    </w:lvl>
    <w:lvl w:ilvl="5" w:tplc="1D56D53C">
      <w:start w:val="1"/>
      <w:numFmt w:val="bullet"/>
      <w:lvlText w:val="■"/>
      <w:lvlJc w:val="left"/>
      <w:pPr>
        <w:ind w:left="4320" w:hanging="360"/>
      </w:pPr>
    </w:lvl>
    <w:lvl w:ilvl="6" w:tplc="0994EA6C">
      <w:start w:val="1"/>
      <w:numFmt w:val="bullet"/>
      <w:lvlText w:val="●"/>
      <w:lvlJc w:val="left"/>
      <w:pPr>
        <w:ind w:left="5040" w:hanging="360"/>
      </w:pPr>
    </w:lvl>
    <w:lvl w:ilvl="7" w:tplc="B5D2AA80">
      <w:start w:val="1"/>
      <w:numFmt w:val="bullet"/>
      <w:lvlText w:val="●"/>
      <w:lvlJc w:val="left"/>
      <w:pPr>
        <w:ind w:left="5760" w:hanging="360"/>
      </w:pPr>
    </w:lvl>
    <w:lvl w:ilvl="8" w:tplc="8B0832A8">
      <w:start w:val="1"/>
      <w:numFmt w:val="bullet"/>
      <w:lvlText w:val="●"/>
      <w:lvlJc w:val="left"/>
      <w:pPr>
        <w:ind w:left="6480" w:hanging="360"/>
      </w:pPr>
    </w:lvl>
  </w:abstractNum>
  <w:abstractNum w:abstractNumId="2" w15:restartNumberingAfterBreak="0">
    <w:nsid w:val="39C73499"/>
    <w:multiLevelType w:val="hybridMultilevel"/>
    <w:tmpl w:val="3E3CD7D8"/>
    <w:lvl w:ilvl="0" w:tplc="F694407A">
      <w:start w:val="1"/>
      <w:numFmt w:val="decimal"/>
      <w:lvlText w:val="%1."/>
      <w:lvlJc w:val="left"/>
      <w:pPr>
        <w:ind w:left="720" w:hanging="360"/>
      </w:pPr>
    </w:lvl>
    <w:lvl w:ilvl="1" w:tplc="F39EBF0A">
      <w:numFmt w:val="decimal"/>
      <w:lvlText w:val=""/>
      <w:lvlJc w:val="left"/>
    </w:lvl>
    <w:lvl w:ilvl="2" w:tplc="89725206">
      <w:numFmt w:val="decimal"/>
      <w:lvlText w:val=""/>
      <w:lvlJc w:val="left"/>
    </w:lvl>
    <w:lvl w:ilvl="3" w:tplc="42B45E46">
      <w:numFmt w:val="decimal"/>
      <w:lvlText w:val=""/>
      <w:lvlJc w:val="left"/>
    </w:lvl>
    <w:lvl w:ilvl="4" w:tplc="0B7633C6">
      <w:numFmt w:val="decimal"/>
      <w:lvlText w:val=""/>
      <w:lvlJc w:val="left"/>
    </w:lvl>
    <w:lvl w:ilvl="5" w:tplc="8DF8DB88">
      <w:numFmt w:val="decimal"/>
      <w:lvlText w:val=""/>
      <w:lvlJc w:val="left"/>
    </w:lvl>
    <w:lvl w:ilvl="6" w:tplc="68D8883E">
      <w:numFmt w:val="decimal"/>
      <w:lvlText w:val=""/>
      <w:lvlJc w:val="left"/>
    </w:lvl>
    <w:lvl w:ilvl="7" w:tplc="4506648C">
      <w:numFmt w:val="decimal"/>
      <w:lvlText w:val=""/>
      <w:lvlJc w:val="left"/>
    </w:lvl>
    <w:lvl w:ilvl="8" w:tplc="DD06C0A4">
      <w:numFmt w:val="decimal"/>
      <w:lvlText w:val=""/>
      <w:lvlJc w:val="left"/>
    </w:lvl>
  </w:abstractNum>
  <w:num w:numId="1" w16cid:durableId="1361518136">
    <w:abstractNumId w:val="1"/>
    <w:lvlOverride w:ilvl="0">
      <w:startOverride w:val="1"/>
    </w:lvlOverride>
  </w:num>
  <w:num w:numId="2" w16cid:durableId="603154847">
    <w:abstractNumId w:val="0"/>
    <w:lvlOverride w:ilvl="0">
      <w:startOverride w:val="1"/>
    </w:lvlOverride>
  </w:num>
  <w:num w:numId="3" w16cid:durableId="148809123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209"/>
    <w:rsid w:val="0075252F"/>
    <w:rsid w:val="009A2B17"/>
    <w:rsid w:val="009F55E0"/>
    <w:rsid w:val="00B35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3FBF"/>
  <w15:docId w15:val="{5F84DF3C-B771-4914-B7BE-0597D273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D1B2A"/>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1919</Words>
  <Characters>10944</Characters>
  <Application>Microsoft Office Word</Application>
  <DocSecurity>0</DocSecurity>
  <Lines>91</Lines>
  <Paragraphs>25</Paragraphs>
  <ScaleCrop>false</ScaleCrop>
  <Company/>
  <LinksUpToDate>false</LinksUpToDate>
  <CharactersWithSpaces>12838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Thakare</cp:lastModifiedBy>
  <cp:revision>2</cp:revision>
  <dcterms:created xsi:type="dcterms:W3CDTF">2026-06-21T15:56:00Z</dcterms:created>
  <dcterms:modified xsi:type="dcterms:W3CDTF">2026-06-21T16:27:00Z</dcterms:modified>
</cp:coreProperties>
</file>