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</w:tblPr>
      <w:tblGrid>
        <w:gridCol w:w="3741"/>
        <w:gridCol w:w="8163"/>
      </w:tblGrid>
      <w:tr>
        <w:trPr>
          <w:trHeight w:val="16271" w:hRule="exact"/>
          <w:cantSplit/>
        </w:trPr>
        <w:tc>
          <w:tcPr>
            <w:tcW w:type="dxa" w:w="3741"/>
            <w:shd w:val="clear" w:color="auto" w:fill="F3F1EC"/>
            <w:tcBorders>
              <w:top w:val="nil"/>
              <w:left w:val="nil"/>
              <w:bottom w:val="nil"/>
              <w:right w:val="single" w:sz="4" w:color="DCDFE2"/>
            </w:tcBorders>
            <w:tcMar>
              <w:top w:w="737" w:type="dxa"/>
              <w:left w:w="567" w:type="dxa"/>
              <w:bottom w:w="453" w:type="dxa"/>
              <w:right w:w="340" w:type="dxa"/>
            </w:tcMar>
          </w:tcPr>
          <w:p>
            <w:pPr>
              <w:spacing w:before="0" w:after="120" w:line="276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008000" cy="10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circ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0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28" w:lineRule="auto"/>
            </w:pPr>
            <w:r>
              <w:rPr>
                <w:rFonts w:ascii="Georgia" w:hAnsi="Georgia" w:eastAsia="Georgia"/>
                <w:b/>
                <w:i w:val="0"/>
                <w:caps w:val="0"/>
                <w:color w:val="16202A"/>
                <w:sz w:val="48"/>
              </w:rPr>
              <w:t>Mahesh</w:t>
            </w:r>
          </w:p>
          <w:p>
            <w:pPr>
              <w:spacing w:before="0" w:after="80" w:line="228" w:lineRule="auto"/>
            </w:pPr>
            <w:r>
              <w:rPr>
                <w:rFonts w:ascii="Georgia" w:hAnsi="Georgia" w:eastAsia="Georgia"/>
                <w:b/>
                <w:i w:val="0"/>
                <w:caps w:val="0"/>
                <w:color w:val="0E5A5C"/>
                <w:sz w:val="48"/>
              </w:rPr>
              <w:t>Basavaraj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aps/>
                <w:color w:val="B8742A"/>
                <w:sz w:val="16"/>
                <w:spacing w:val="10"/>
              </w:rPr>
              <w:t>Educator · AI Researcher</w:t>
            </w:r>
          </w:p>
          <w:p>
            <w:pPr>
              <w:keepNext/>
              <w:spacing w:before="200" w:after="80" w:line="276" w:lineRule="auto"/>
              <w:pBdr>
                <w:bottom w:val="single" w:sz="4" w:space="1" w:color="DCDFE2"/>
              </w:pBdr>
            </w:pPr>
            <w:r>
              <w:rPr>
                <w:rFonts w:ascii="Calibri" w:hAnsi="Calibri" w:eastAsia="Calibri"/>
                <w:b/>
                <w:i w:val="0"/>
                <w:caps/>
                <w:color w:val="0E5A5C"/>
                <w:sz w:val="16"/>
                <w:spacing w:val="40"/>
              </w:rPr>
              <w:t>Contact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aps/>
                <w:color w:val="5B6670"/>
                <w:sz w:val="13"/>
                <w:spacing w:val="20"/>
              </w:rPr>
              <w:t>Location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6202A"/>
                <w:sz w:val="17"/>
              </w:rPr>
              <w:t>Bengaluru, Karnataka, India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aps/>
                <w:color w:val="5B6670"/>
                <w:sz w:val="13"/>
                <w:spacing w:val="20"/>
              </w:rPr>
              <w:t>Phone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6202A"/>
                <w:sz w:val="17"/>
              </w:rPr>
              <w:t>+91 98866 42542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aps/>
                <w:color w:val="5B6670"/>
                <w:sz w:val="13"/>
                <w:spacing w:val="20"/>
              </w:rPr>
              <w:t>Email</w:t>
            </w:r>
          </w:p>
          <w:p>
            <w:pPr>
              <w:spacing w:before="0" w:after="60" w:line="276" w:lineRule="auto"/>
            </w:pPr>
            <w:hyperlink r:id="rId12">
              <w:r>
                <w:rPr>
                  <w:rFonts w:ascii="Calibri" w:hAnsi="Calibri"/>
                  <w:color w:val="16202A"/>
                  <w:sz w:val="17"/>
                </w:rPr>
                <w:t xml:space="preserve">mahesh-csds@dsatm.edu.in</w:t>
              </w:r>
            </w:hyperlink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aps/>
                <w:color w:val="5B6670"/>
                <w:sz w:val="13"/>
                <w:spacing w:val="20"/>
              </w:rPr>
              <w:t>Email</w:t>
            </w:r>
          </w:p>
          <w:p>
            <w:pPr>
              <w:spacing w:before="0" w:after="60" w:line="276" w:lineRule="auto"/>
            </w:pPr>
            <w:hyperlink r:id="rId13">
              <w:r>
                <w:rPr>
                  <w:rFonts w:ascii="Calibri" w:hAnsi="Calibri"/>
                  <w:color w:val="16202A"/>
                  <w:sz w:val="17"/>
                </w:rPr>
                <w:t xml:space="preserve">BMaheshbasavaraj@gmail.com</w:t>
              </w:r>
            </w:hyperlink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aps/>
                <w:color w:val="5B6670"/>
                <w:sz w:val="13"/>
                <w:spacing w:val="20"/>
              </w:rPr>
              <w:t>ORCID</w:t>
            </w:r>
          </w:p>
          <w:p>
            <w:pPr>
              <w:spacing w:before="0" w:after="60" w:line="276" w:lineRule="auto"/>
            </w:pPr>
            <w:hyperlink r:id="rId14">
              <w:r>
                <w:rPr>
                  <w:rFonts w:ascii="Calibri" w:hAnsi="Calibri"/>
                  <w:color w:val="16202A"/>
                  <w:sz w:val="16"/>
                </w:rPr>
                <w:t xml:space="preserve">0000-0002-2242-212X</w:t>
              </w:r>
            </w:hyperlink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aps/>
                <w:color w:val="5B6670"/>
                <w:sz w:val="13"/>
                <w:spacing w:val="20"/>
              </w:rPr>
              <w:t>Google Scholar</w:t>
            </w:r>
          </w:p>
          <w:p>
            <w:pPr>
              <w:spacing w:before="0" w:after="60" w:line="276" w:lineRule="auto"/>
            </w:pPr>
            <w:hyperlink r:id="rId15">
              <w:r>
                <w:rPr>
                  <w:rFonts w:ascii="Calibri" w:hAnsi="Calibri"/>
                  <w:color w:val="16202A"/>
                  <w:sz w:val="16"/>
                </w:rPr>
                <w:t xml:space="preserve">aANFb2EAAAAJ</w:t>
              </w:r>
            </w:hyperlink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aps/>
                <w:color w:val="5B6670"/>
                <w:sz w:val="13"/>
                <w:spacing w:val="20"/>
              </w:rPr>
              <w:t>Scopus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6202A"/>
                <w:sz w:val="16"/>
              </w:rPr>
              <w:t>60345533200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aps/>
                <w:color w:val="5B6670"/>
                <w:sz w:val="13"/>
                <w:spacing w:val="20"/>
              </w:rPr>
              <w:t>Website</w:t>
            </w:r>
          </w:p>
          <w:p>
            <w:pPr>
              <w:spacing w:before="0" w:after="60" w:line="276" w:lineRule="auto"/>
            </w:pPr>
            <w:hyperlink r:id="rId16">
              <w:r>
                <w:rPr>
                  <w:rFonts w:ascii="Calibri" w:hAnsi="Calibri"/>
                  <w:color w:val="16202A"/>
                  <w:sz w:val="16"/>
                </w:rPr>
                <w:t xml:space="preserve">maheshbasavaraj.github.io</w:t>
              </w:r>
            </w:hyperlink>
          </w:p>
          <w:p>
            <w:pPr>
              <w:keepNext/>
              <w:spacing w:before="200" w:after="80" w:line="276" w:lineRule="auto"/>
              <w:pBdr>
                <w:bottom w:val="single" w:sz="4" w:space="1" w:color="DCDFE2"/>
              </w:pBdr>
            </w:pPr>
            <w:r>
              <w:rPr>
                <w:rFonts w:ascii="Calibri" w:hAnsi="Calibri" w:eastAsia="Calibri"/>
                <w:b/>
                <w:i w:val="0"/>
                <w:caps/>
                <w:color w:val="0E5A5C"/>
                <w:sz w:val="16"/>
                <w:spacing w:val="40"/>
              </w:rPr>
              <w:t>At a glance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870"/>
              <w:gridCol w:w="1870"/>
            </w:tblGrid>
            <w:tr>
              <w:tc>
                <w:tcPr>
                  <w:tcW w:type="dxa" w:w="141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Georgia" w:hAnsi="Georgia" w:eastAsia="Georgia"/>
                      <w:b/>
                      <w:i w:val="0"/>
                      <w:caps w:val="0"/>
                      <w:color w:val="0E5A5C"/>
                      <w:sz w:val="32"/>
                    </w:rPr>
                    <w:t>8</w:t>
                  </w:r>
                </w:p>
                <w:p>
                  <w:pPr>
                    <w:spacing w:before="0" w:after="8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caps w:val="0"/>
                      <w:color w:val="5B6670"/>
                      <w:sz w:val="14"/>
                    </w:rPr>
                    <w:t>years teaching CS</w:t>
                  </w:r>
                </w:p>
              </w:tc>
              <w:tc>
                <w:tcPr>
                  <w:tcW w:type="dxa" w:w="141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Georgia" w:hAnsi="Georgia" w:eastAsia="Georgia"/>
                      <w:b/>
                      <w:i w:val="0"/>
                      <w:caps w:val="0"/>
                      <w:color w:val="0E5A5C"/>
                      <w:sz w:val="32"/>
                    </w:rPr>
                    <w:t>11</w:t>
                  </w:r>
                </w:p>
                <w:p>
                  <w:pPr>
                    <w:spacing w:before="0" w:after="8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caps w:val="0"/>
                      <w:color w:val="5B6670"/>
                      <w:sz w:val="14"/>
                    </w:rPr>
                    <w:t>peer-reviewed papers</w:t>
                  </w:r>
                </w:p>
              </w:tc>
            </w:tr>
            <w:tr>
              <w:tc>
                <w:tcPr>
                  <w:tcW w:type="dxa" w:w="141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Georgia" w:hAnsi="Georgia" w:eastAsia="Georgia"/>
                      <w:b/>
                      <w:i w:val="0"/>
                      <w:caps w:val="0"/>
                      <w:color w:val="0E5A5C"/>
                      <w:sz w:val="32"/>
                    </w:rPr>
                    <w:t>4</w:t>
                  </w:r>
                </w:p>
                <w:p>
                  <w:pPr>
                    <w:spacing w:before="0" w:after="8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caps w:val="0"/>
                      <w:color w:val="5B6670"/>
                      <w:sz w:val="14"/>
                    </w:rPr>
                    <w:t>patents &amp; applications</w:t>
                  </w:r>
                </w:p>
              </w:tc>
              <w:tc>
                <w:tcPr>
                  <w:tcW w:type="dxa" w:w="141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Georgia" w:hAnsi="Georgia" w:eastAsia="Georgia"/>
                      <w:b/>
                      <w:i w:val="0"/>
                      <w:caps w:val="0"/>
                      <w:color w:val="0E5A5C"/>
                      <w:sz w:val="32"/>
                    </w:rPr>
                    <w:t>8</w:t>
                  </w:r>
                </w:p>
                <w:p>
                  <w:pPr>
                    <w:spacing w:before="0" w:after="8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caps w:val="0"/>
                      <w:color w:val="5B6670"/>
                      <w:sz w:val="14"/>
                    </w:rPr>
                    <w:t>teaching tools built</w:t>
                  </w:r>
                </w:p>
              </w:tc>
            </w:tr>
          </w:tbl>
          <w:p/>
        </w:tc>
        <w:tc>
          <w:tcPr>
            <w:tcW w:type="dxa" w:w="8163"/>
            <w:tcMar>
              <w:top w:w="737" w:type="dxa"/>
              <w:left w:w="510" w:type="dxa"/>
              <w:bottom w:w="453" w:type="dxa"/>
              <w:right w:w="623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20" w:line="252" w:lineRule="auto"/>
            </w:pPr>
            <w:r>
              <w:rPr>
                <w:rFonts w:ascii="Georgia" w:hAnsi="Georgia" w:eastAsia="Georgia"/>
                <w:b/>
                <w:i w:val="0"/>
                <w:caps w:val="0"/>
                <w:color w:val="16202A"/>
                <w:sz w:val="34"/>
              </w:rPr>
              <w:t>Cover Letter</w:t>
            </w:r>
          </w:p>
          <w:p>
            <w:pPr>
              <w:spacing w:before="0" w:after="120" w:line="276" w:lineRule="auto"/>
            </w:pPr>
            <w:r>
              <w:rPr>
                <w:rFonts w:ascii="Calibri" w:hAnsi="Calibri" w:eastAsia="Calibri"/>
                <w:b/>
                <w:i w:val="0"/>
                <w:caps/>
                <w:color w:val="B8742A"/>
                <w:sz w:val="15"/>
                <w:spacing w:val="12"/>
              </w:rPr>
              <w:t>Prepared for the Assistant Professor (Computer Science) role — UNSW Bengaluru Campus</w:t>
            </w:r>
          </w:p>
          <w:p>
            <w:pPr>
              <w:spacing w:before="0" w:after="100" w:line="276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6"/>
              </w:rPr>
              <w:t xml:space="preserve">25 October 2026  ·  </w:t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6"/>
              </w:rPr>
              <w:t>The Selection Committee — Faculty Recruitment · UNSW Bengaluru · Embassy Manyata Business Park, Nagavara, Bengaluru 560045</w:t>
            </w:r>
          </w:p>
          <w:p>
            <w:pPr>
              <w:spacing w:before="60" w:after="12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0E5A5C"/>
                <w:sz w:val="18"/>
              </w:rPr>
              <w:t xml:space="preserve">Re:  </w:t>
            </w: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8"/>
              </w:rPr>
              <w:t>Application for Assistant Professor, Computer Science — UNSW Bengaluru Campus</w:t>
            </w:r>
          </w:p>
          <w:p>
            <w:pPr>
              <w:spacing w:before="0" w:after="120" w:line="283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8"/>
              </w:rPr>
              <w:t>Dear Members of the Selection Committee,</w:t>
            </w:r>
          </w:p>
          <w:p>
            <w:pPr>
              <w:spacing w:before="0" w:after="100" w:line="283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8"/>
              </w:rPr>
              <w:t>I am applying for the Assistant Professor, Computer Science position at the UNSW Bengaluru campus. I am currently Assistant Professor in CSE (Data Science) at DSATM, Bengaluru, and a doctoral researcher at Visvesvaraya Technological University. My sixteen years divide evenly between industry and academia, and both halves taught me the same habit: when a course needs software to make its ideas visible, I build it.</w:t>
            </w:r>
          </w:p>
          <w:p>
            <w:pPr>
              <w:keepNext/>
              <w:spacing w:before="200" w:after="80" w:line="276" w:lineRule="auto"/>
              <w:pBdr>
                <w:bottom w:val="single" w:sz="4" w:space="1" w:color="DCDFE2"/>
              </w:pBdr>
            </w:pPr>
            <w:r>
              <w:rPr>
                <w:rFonts w:ascii="Calibri" w:hAnsi="Calibri" w:eastAsia="Calibri"/>
                <w:b/>
                <w:i w:val="0"/>
                <w:caps/>
                <w:color w:val="0E5A5C"/>
                <w:sz w:val="16"/>
                <w:spacing w:val="40"/>
              </w:rPr>
              <w:t>Teaching Software I Have Built</w:t>
            </w:r>
          </w:p>
          <w:p>
            <w:pPr>
              <w:spacing w:before="0" w:after="50" w:line="274" w:lineRule="auto"/>
              <w:ind w:left="204" w:hanging="204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B8742A"/>
                <w:sz w:val="14"/>
              </w:rPr>
              <w:t xml:space="preserve">▪ </w:t>
            </w: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7"/>
              </w:rPr>
              <w:t xml:space="preserve">CPU Rush — </w:t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7"/>
              </w:rPr>
              <w:t>OS students predict scheduling, paging, deadlock and file systems, commit to an answer, and a server grades every decision.</w:t>
            </w:r>
          </w:p>
          <w:p>
            <w:pPr>
              <w:spacing w:before="0" w:after="50" w:line="274" w:lineRule="auto"/>
              <w:ind w:left="204" w:hanging="204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B8742A"/>
                <w:sz w:val="14"/>
              </w:rPr>
              <w:t xml:space="preserve">▪ </w:t>
            </w: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7"/>
              </w:rPr>
              <w:t xml:space="preserve">Data Structure Design Studio — </w:t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7"/>
              </w:rPr>
              <w:t>a progressive, scored decision track under changing constraints.</w:t>
            </w:r>
          </w:p>
          <w:p>
            <w:pPr>
              <w:spacing w:before="0" w:after="50" w:line="274" w:lineRule="auto"/>
              <w:ind w:left="204" w:hanging="204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B8742A"/>
                <w:sz w:val="14"/>
              </w:rPr>
              <w:t xml:space="preserve">▪ </w:t>
            </w: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7"/>
              </w:rPr>
              <w:t xml:space="preserve">Game Forge — </w:t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7"/>
              </w:rPr>
              <w:t>generates single-file browser games, one concept each.</w:t>
            </w:r>
          </w:p>
          <w:p>
            <w:pPr>
              <w:spacing w:before="0" w:after="50" w:line="274" w:lineRule="auto"/>
              <w:ind w:left="204" w:hanging="204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B8742A"/>
                <w:sz w:val="14"/>
              </w:rPr>
              <w:t xml:space="preserve">▪ </w:t>
            </w: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7"/>
              </w:rPr>
              <w:t xml:space="preserve">ButterCloud Quiz — </w:t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7"/>
              </w:rPr>
              <w:t>students choose the best stack and architecture for realistic requirements.</w:t>
            </w:r>
          </w:p>
          <w:p>
            <w:pPr>
              <w:spacing w:before="40" w:after="100" w:line="278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8"/>
              </w:rPr>
              <w:t>Eight such tools are public at github.com/maheshbasavaraj and in daily classroom use, and every course I teach produces more. These are not demonstrations — they are how the syllabus is taught.</w:t>
            </w:r>
          </w:p>
          <w:p>
            <w:pPr>
              <w:keepNext/>
              <w:spacing w:before="200" w:after="80" w:line="276" w:lineRule="auto"/>
              <w:pBdr>
                <w:bottom w:val="single" w:sz="4" w:space="1" w:color="DCDFE2"/>
              </w:pBdr>
            </w:pPr>
            <w:r>
              <w:rPr>
                <w:rFonts w:ascii="Calibri" w:hAnsi="Calibri" w:eastAsia="Calibri"/>
                <w:b/>
                <w:i w:val="0"/>
                <w:caps/>
                <w:color w:val="0E5A5C"/>
                <w:sz w:val="16"/>
                <w:spacing w:val="40"/>
              </w:rPr>
              <w:t>How I Teach</w:t>
            </w:r>
          </w:p>
          <w:p>
            <w:pPr>
              <w:spacing w:before="0" w:after="100" w:line="283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8"/>
              </w:rPr>
              <w:t>I teach through case studies and from first principles. I start with the basic necessity of a topic — why it exists, what breaks without it — and only then show how it works. The why earns a student's attention; the how earns the skill. Wherever a subject allows, the learning is hands-on: students decide, watch the machine answer, and correct themselves. They leave with a mental model they can defend, not definitions they can recite.</w:t>
            </w:r>
          </w:p>
          <w:p>
            <w:pPr>
              <w:keepNext/>
              <w:spacing w:before="200" w:after="80" w:line="276" w:lineRule="auto"/>
              <w:pBdr>
                <w:bottom w:val="single" w:sz="4" w:space="1" w:color="DCDFE2"/>
              </w:pBdr>
            </w:pPr>
            <w:r>
              <w:rPr>
                <w:rFonts w:ascii="Calibri" w:hAnsi="Calibri" w:eastAsia="Calibri"/>
                <w:b/>
                <w:i w:val="0"/>
                <w:caps/>
                <w:color w:val="0E5A5C"/>
                <w:sz w:val="16"/>
                <w:spacing w:val="40"/>
              </w:rPr>
              <w:t>Teaching Experience</w:t>
            </w:r>
          </w:p>
          <w:p>
            <w:pPr>
              <w:spacing w:before="0" w:after="100" w:line="283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8"/>
              </w:rPr>
              <w:t>I have taught object-oriented programming, data structures, operating systems, database systems and deep learning at undergraduate and postgraduate level, and I supervise capstone projects end to end. At DSATM I designed and led a six-month Agentic AI immersion with Capabl and run faculty development programmes for colleagues. I am ready to adopt myExperience and the Integrated Curriculum Framework, to work within standards-based assessment, and to complete Ready to Teach.</w:t>
            </w:r>
          </w:p>
          <w:p>
            <w:pPr>
              <w:keepNext/>
              <w:spacing w:before="200" w:after="80" w:line="276" w:lineRule="auto"/>
              <w:pBdr>
                <w:bottom w:val="single" w:sz="4" w:space="1" w:color="DCDFE2"/>
              </w:pBdr>
            </w:pPr>
            <w:r>
              <w:rPr>
                <w:rFonts w:ascii="Calibri" w:hAnsi="Calibri" w:eastAsia="Calibri"/>
                <w:b/>
                <w:i w:val="0"/>
                <w:caps/>
                <w:color w:val="0E5A5C"/>
                <w:sz w:val="16"/>
                <w:spacing w:val="40"/>
              </w:rPr>
              <w:t>Research and Industry</w:t>
            </w:r>
          </w:p>
          <w:p>
            <w:pPr>
              <w:spacing w:before="0" w:after="100" w:line="283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8"/>
              </w:rPr>
              <w:t>My research in Agentic AI, large language models and spatio-temporal deep learning has produced three utility patents, a published application and eleven peer-reviewed papers — work that fits this campus's AI focus and its Centre of Excellence with Deloitte India. Eight years at Infosys and Accenture let me build work-integrated learning around real repositories, code review and delivery discipline.</w:t>
            </w:r>
          </w:p>
          <w:p>
            <w:pPr>
              <w:spacing w:before="40" w:after="120" w:line="283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8"/>
              </w:rPr>
              <w:t>UNSW Bengaluru offers a top-20 global degree with local consequence, and Progress for All is a mission I can teach to. Helping establish a new campus's standards rather than inherit them is rare. I am based in Bengaluru, ready from the first teaching period, and glad to demonstrate CPU Rush live or teach a class on any topic in the curriculum.</w:t>
            </w:r>
          </w:p>
          <w:p>
            <w:pPr>
              <w:spacing w:before="120" w:after="20" w:line="288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8"/>
              </w:rPr>
              <w:t>Yours sincerely,</w:t>
            </w:r>
          </w:p>
          <w:p>
            <w:pPr>
              <w:spacing w:before="200" w:after="0" w:line="252" w:lineRule="auto"/>
            </w:pPr>
            <w:r>
              <w:rPr>
                <w:rFonts w:ascii="Georgia" w:hAnsi="Georgia" w:eastAsia="Georgia"/>
                <w:b/>
                <w:i w:val="0"/>
                <w:caps w:val="0"/>
                <w:color w:val="16202A"/>
                <w:sz w:val="25"/>
              </w:rPr>
              <w:t>Mahesh Basavaraj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6"/>
              </w:rPr>
              <w:t>Assistant Professor, CSE (Data Science) · DSATM, Bengaluru</w:t>
            </w:r>
          </w:p>
          <w:p>
            <w:pPr>
              <w:spacing w:before="160" w:after="0" w:line="288" w:lineRule="auto"/>
              <w:pBdr>
                <w:bottom w:val="single" w:sz="4" w:space="4" w:color="DCDFE2"/>
              </w:pBdr>
            </w:pPr>
          </w:p>
          <w:p>
            <w:pPr>
              <w:spacing w:before="60" w:after="0" w:line="300" w:lineRule="auto"/>
            </w:pPr>
            <w:r>
              <w:rPr>
                <w:rFonts w:ascii="Calibri" w:hAnsi="Calibri" w:eastAsia="Calibri"/>
                <w:b/>
                <w:i w:val="0"/>
                <w:caps/>
                <w:color w:val="0E5A5C"/>
                <w:sz w:val="16"/>
                <w:spacing w:val="10"/>
              </w:rPr>
              <w:t xml:space="preserve">Enclosures:  </w:t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6"/>
              </w:rPr>
              <w:t>Curriculum Vitae  ·  Research Publications &amp; Patents  ·  Teaching Methodology</w:t>
            </w:r>
          </w:p>
        </w:tc>
      </w:tr>
    </w:tbl>
    <w:p>
      <w:pPr>
        <w:spacing w:before="0" w:after="0" w:line="20" w:lineRule="exact"/>
        <w:rPr>
          <w:sz w:val="2"/>
          <w:szCs w:val="2"/>
          <w:vanish/>
        </w:rP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  <w:rPr>
        <w:sz w:val="2"/>
      </w:rPr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  <w:rPr>
        <w:sz w:val="2"/>
      </w:rPr>
    </w:pPr>
    <w:r xmlns:a="http://schemas.openxmlformats.org/drawingml/2006/main">
      <w:drawing>
        <wp:anchor distT="0" distB="0" distL="0" distR="0" simplePos="0" relativeHeight="0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376000" cy="10692000"/>
          <wp:effectExtent l="0" t="0" r="0" b="0"/>
          <wp:wrapNone/>
          <wp:docPr id="99" name="SidebarStrip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376000" cy="10692000"/>
                  </a:xfrm>
                  <a:prstGeom prst="rect">
                    <a:avLst/>
                  </a:prstGeom>
                  <a:solidFill>
                    <a:srgbClr val="F3F1EC"/>
                  </a:solidFill>
                  <a:ln w="6350">
                    <a:solidFill>
                      <a:srgbClr val="DCDFE2"/>
                    </a:solidFill>
                  </a:ln>
                </wps:spPr>
                <wps:bodyPr/>
              </wps:wsp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mailto:mahesh-csds@dsatm.edu.in" TargetMode="External"/><Relationship Id="rId13" Type="http://schemas.openxmlformats.org/officeDocument/2006/relationships/hyperlink" Target="mailto:BMaheshbasavaraj@gmail.com" TargetMode="External"/><Relationship Id="rId14" Type="http://schemas.openxmlformats.org/officeDocument/2006/relationships/hyperlink" Target="https://orcid.org/0000-0002-2242-212X" TargetMode="External"/><Relationship Id="rId15" Type="http://schemas.openxmlformats.org/officeDocument/2006/relationships/hyperlink" Target="https://scholar.google.com/citations?user=aANFb2EAAAAJ" TargetMode="External"/><Relationship Id="rId16" Type="http://schemas.openxmlformats.org/officeDocument/2006/relationships/hyperlink" Target="https://maheshbasavaraj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Mahesh Basavaraj — Cover Letter, UNSW Bengaluru</dc:title>
  <dc:subject/>
  <dc:creator>Mahesh Basavaraj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