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Georgia" w:hAnsi="Georgia" w:eastAsia="Georgia"/>
          <w:b/>
          <w:i w:val="0"/>
          <w:caps w:val="0"/>
          <w:color w:val="16202A"/>
          <w:sz w:val="38"/>
        </w:rPr>
        <w:t>Mahesh Basavaraj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7"/>
        </w:rPr>
        <w:t>Assistant Professor, Computer Science &amp; Engineering (Data Science) · DSATM, Bengaluru</w:t>
      </w:r>
    </w:p>
    <w:p>
      <w:pPr>
        <w:spacing w:before="0" w:after="60" w:line="240" w:lineRule="auto"/>
        <w:pBdr>
          <w:bottom w:val="single" w:sz="12" w:space="6" w:color="0E5A5C"/>
        </w:pBdr>
      </w:pPr>
      <w:r>
        <w:rPr>
          <w:rFonts w:ascii="Calibri" w:hAnsi="Calibri" w:eastAsia="Calibri"/>
          <w:b w:val="0"/>
          <w:i w:val="0"/>
          <w:caps w:val="0"/>
          <w:color w:val="5B6670"/>
          <w:sz w:val="17"/>
        </w:rPr>
        <w:t xml:space="preserve">Bengaluru, India  ·  </w:t>
      </w:r>
      <w:hyperlink r:id="rId11">
        <w:r>
          <w:rPr>
            <w:rFonts w:ascii="Calibri" w:hAnsi="Calibri"/>
            <w:color w:val="0E5A5C"/>
            <w:sz w:val="17"/>
          </w:rPr>
          <w:t xml:space="preserve">BMaheshbasavaraj@gmail.com</w:t>
        </w:r>
      </w:hyperlink>
      <w:r>
        <w:rPr>
          <w:rFonts w:ascii="Calibri" w:hAnsi="Calibri" w:eastAsia="Calibri"/>
          <w:b w:val="0"/>
          <w:i w:val="0"/>
          <w:caps w:val="0"/>
          <w:color w:val="5B6670"/>
          <w:sz w:val="17"/>
        </w:rPr>
        <w:t xml:space="preserve">  ·  +91 98866 42542  ·  </w:t>
      </w:r>
      <w:hyperlink r:id="rId12">
        <w:r>
          <w:rPr>
            <w:rFonts w:ascii="Calibri" w:hAnsi="Calibri"/>
            <w:color w:val="0E5A5C"/>
            <w:sz w:val="17"/>
          </w:rPr>
          <w:t xml:space="preserve">maheshbasavaraj.github.io</w:t>
        </w:r>
      </w:hyperlink>
      <w:r>
        <w:rPr>
          <w:rFonts w:ascii="Calibri" w:hAnsi="Calibri" w:eastAsia="Calibri"/>
          <w:b w:val="0"/>
          <w:i w:val="0"/>
          <w:caps w:val="0"/>
          <w:color w:val="5B6670"/>
          <w:sz w:val="17"/>
        </w:rPr>
        <w:t xml:space="preserve">  ·  </w:t>
      </w:r>
      <w:hyperlink r:id="rId13">
        <w:r>
          <w:rPr>
            <w:rFonts w:ascii="Calibri" w:hAnsi="Calibri"/>
            <w:color w:val="0E5A5C"/>
            <w:sz w:val="17"/>
          </w:rPr>
          <w:t xml:space="preserve">LinkedIn</w:t>
        </w:r>
      </w:hyperlink>
    </w:p>
    <w:p>
      <w:pPr>
        <w:spacing w:before="140" w:after="120" w:line="240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8"/>
        </w:rPr>
        <w:t>25 October 2026</w:t>
      </w:r>
    </w:p>
    <w:p>
      <w:pPr>
        <w:spacing w:before="0" w:after="0" w:line="269" w:lineRule="auto"/>
      </w:pPr>
      <w:r>
        <w:rPr>
          <w:rFonts w:ascii="Calibri" w:hAnsi="Calibri" w:eastAsia="Calibri"/>
          <w:b/>
          <w:i w:val="0"/>
          <w:caps w:val="0"/>
          <w:color w:val="16202A"/>
          <w:sz w:val="18"/>
        </w:rPr>
        <w:t>The Selection Committee — Faculty Recruitment</w:t>
      </w:r>
    </w:p>
    <w:p>
      <w:pPr>
        <w:spacing w:before="0" w:after="0" w:line="269" w:lineRule="auto"/>
      </w:pPr>
      <w:r>
        <w:rPr>
          <w:rFonts w:ascii="Calibri" w:hAnsi="Calibri" w:eastAsia="Calibri"/>
          <w:b/>
          <w:i w:val="0"/>
          <w:caps w:val="0"/>
          <w:color w:val="16202A"/>
          <w:sz w:val="18"/>
        </w:rPr>
        <w:t>UNSW Bengaluru</w:t>
      </w:r>
    </w:p>
    <w:p>
      <w:pPr>
        <w:spacing w:before="0" w:after="0" w:line="269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8"/>
        </w:rPr>
        <w:t>Embassy Manyata Business Park, Nagavara</w:t>
      </w:r>
    </w:p>
    <w:p>
      <w:pPr>
        <w:spacing w:before="0" w:after="0" w:line="269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8"/>
        </w:rPr>
        <w:t>Bengaluru 560045, Karnataka, India</w:t>
      </w:r>
    </w:p>
    <w:p>
      <w:pPr>
        <w:spacing w:before="180" w:after="140" w:line="276" w:lineRule="auto"/>
      </w:pPr>
      <w:r>
        <w:rPr>
          <w:rFonts w:ascii="Calibri" w:hAnsi="Calibri" w:eastAsia="Calibri"/>
          <w:b/>
          <w:i w:val="0"/>
          <w:caps w:val="0"/>
          <w:color w:val="0E5A5C"/>
          <w:sz w:val="19"/>
        </w:rPr>
        <w:t xml:space="preserve">Re:  </w:t>
      </w:r>
      <w:r>
        <w:rPr>
          <w:rFonts w:ascii="Calibri" w:hAnsi="Calibri" w:eastAsia="Calibri"/>
          <w:b/>
          <w:i w:val="0"/>
          <w:caps w:val="0"/>
          <w:color w:val="16202A"/>
          <w:sz w:val="19"/>
        </w:rPr>
        <w:t>Application for Assistant Professor, Computer Science — UNSW Bengaluru Campus</w:t>
      </w:r>
    </w:p>
    <w:p>
      <w:pPr>
        <w:spacing w:before="0" w:after="12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Dear Members of the Selection Committee,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I am applying for the position of Assistant Professor, Computer Science, at the UNSW Bengaluru campus. I am currently Assistant Professor in CSE (Data Science) at DSATM, Bengaluru, and a doctoral researcher at Visvesvaraya Technological University. My sixteen years split evenly between the two worlds this campus sits between: eight years building banking and capital-markets software at Infosys and Accenture, and eight years teaching computer science and publishing applied AI research. What I would most want you to know about me is simple: when a course needs software to make its ideas visible, I build it.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CPU Rush is the clearest example. My Operating Systems students do not read about scheduling, paging, deadlock and file systems — they predict how each behaves, commit to an answer, and a server grades every decision. Data Structure Design Studio turns data structures into a progressive, scored decision track under changing constraints. Game Forge generates single-file browser games, one concept each, from an editable design doctrine. ButterCloud Quiz asks students to choose the best stack and architecture for Eight such tools are public at github.com/maheshbasavaraj, most in daily classroom use, and every new course I teach keeps producing more — students decide, then watch the machine answer, which is where the learning actually happens.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I have taught object-oriented programming, data structures, operating systems, database systems and deep learning at undergraduate and postgraduate level, and I supervise final-year capstone projects end to end. At DSATM I designed and led a six-month Agentic AI immersion programme with Capabl and run faculty development programmes for colleagues. I am ready to adopt UNSW's myExperience framework and the Integrated Curriculum Framework, to work within standards-based, criterion-referenced assessment, and to complete Ready to Teach alongside colleagues from Kensington.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My research — Agentic AI, large language models and spatio-temporal deep learning — has produced three utility patents, a published patent application in synchronised social-VR IoT networks, and eleven peer-reviewed papers, including recent work on multi-scale spatio-temporal attention networks, lightweight multi-agent Q-learning for wireless IoT, and LLM-based agent systems as a route to general intelligence. The campus's focus on artificial intelligence, and its Centre of Excellence in AI and Innovation with Deloitte India, is where I want to work: applied research that produces both publications and capability.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Eight years in industry also taught me what employers expect from a computer science graduate. At Infosys I worked on Finacle, the universal banking platform; at Accenture I built capital-markets systems for international clients. I would bring that into work-integrated learning — industry projects, internship pipelines, and assessment built around real repositories, code review and delivery discipline.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UNSW Bengaluru offers a top-20 global degree with local consequence, and Progress for All is a mission I can teach to. The chance to help establish a new campus's standards rather than inherit them is rare. I am based in Bengaluru, ready from the first teaching period, and glad to demonstrate CPU Rush live or teach a class on any topic in the curriculum.</w:t>
      </w:r>
    </w:p>
    <w:p>
      <w:pPr>
        <w:spacing w:before="140" w:after="20" w:line="288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Yours sincerely,</w:t>
      </w:r>
    </w:p>
    <w:p>
      <w:pPr>
        <w:spacing w:before="220" w:after="0" w:line="252" w:lineRule="auto"/>
      </w:pPr>
      <w:r>
        <w:rPr>
          <w:rFonts w:ascii="Georgia" w:hAnsi="Georgia" w:eastAsia="Georgia"/>
          <w:b/>
          <w:i w:val="0"/>
          <w:caps w:val="0"/>
          <w:color w:val="16202A"/>
          <w:sz w:val="25"/>
        </w:rPr>
        <w:t>Mahesh Basavaraj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6"/>
        </w:rPr>
        <w:t>Assistant Professor, CSE (Data Science) · DSATM, Bengaluru</w:t>
      </w:r>
    </w:p>
    <w:p>
      <w:pPr>
        <w:spacing w:before="180" w:after="0" w:line="288" w:lineRule="auto"/>
        <w:pBdr>
          <w:bottom w:val="single" w:sz="4" w:space="4" w:color="DCDFE2"/>
        </w:pBdr>
      </w:pPr>
    </w:p>
    <w:p>
      <w:pPr>
        <w:spacing w:before="60" w:after="0" w:line="300" w:lineRule="auto"/>
      </w:pPr>
      <w:r>
        <w:rPr>
          <w:rFonts w:ascii="Calibri" w:hAnsi="Calibri" w:eastAsia="Calibri"/>
          <w:b/>
          <w:i w:val="0"/>
          <w:caps/>
          <w:color w:val="0E5A5C"/>
          <w:sz w:val="16"/>
          <w:spacing w:val="10"/>
        </w:rPr>
        <w:t xml:space="preserve">Enclosures:  </w:t>
      </w:r>
      <w:r>
        <w:rPr>
          <w:rFonts w:ascii="Calibri" w:hAnsi="Calibri" w:eastAsia="Calibri"/>
          <w:b w:val="0"/>
          <w:i w:val="0"/>
          <w:caps w:val="0"/>
          <w:color w:val="5B6670"/>
          <w:sz w:val="16"/>
        </w:rPr>
        <w:t>Curriculum Vitae  ·  Research Publications &amp; Patents  ·  Teaching Methodology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1191" w:bottom="737" w:left="119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rPr>
        <w:sz w:val="2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BMaheshbasavaraj@gmail.com" TargetMode="External"/><Relationship Id="rId12" Type="http://schemas.openxmlformats.org/officeDocument/2006/relationships/hyperlink" Target="https://maheshbasavaraj.github.io/" TargetMode="External"/><Relationship Id="rId13" Type="http://schemas.openxmlformats.org/officeDocument/2006/relationships/hyperlink" Target="https://www.linkedin.com/in/mahesh-basavaraj-5718951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Mahesh Basavaraj — Cover Letter, UNSW Bengaluru</dc:title>
  <dc:subject/>
  <dc:creator>Mahesh Basavaraj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