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[Second Author Name]²</w:t>
      </w:r>
    </w:p>
    <w:p>
      <w:pPr>
        <w:pStyle w:val="Affiliation"/>
      </w:pPr>
      <w:r>
        <w:t>[Department / Faculty Name], [University or Organization Name], [City], [Country]¹</w:t>
      </w:r>
    </w:p>
    <w:p>
      <w:pPr>
        <w:pStyle w:val="Affiliation"/>
      </w:pPr>
      <w:r>
        <w:t>[Department / Faculty Name], [University or Organization Name], [City], [Country]²</w:t>
      </w:r>
    </w:p>
    <w:p>
      <w:pPr>
        <w:pStyle w:val="sponsors"/>
      </w:pPr>
      <w:r>
        <w:t>* Corresponding author ([corresponding.author@yourinstitution.edu])</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pStyle w:val="04Keywords"/>
      </w:pPr>
      <w:r>
        <w:t>Keywords—data structures; Big-O; empirical algorithmics; Python; C++;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pStyle w:val="BodyText"/>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5"/>
      </w:pPr>
      <w:r>
        <w:t>Acknowledgment</w:t>
      </w:r>
    </w:p>
    <w:p>
      <w:pPr>
        <w:pStyle w:val="BodyText"/>
      </w:pPr>
      <w:r>
        <w:t>[Add any acknowledgments of individuals, institutions, or resources here, or state “Not applicable” if none.]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and C++ implementations, Java source,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Repository URL and Zenodo DOI are withheld for double-blind review and will be provided upon acceptance.</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