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01PaperTitle"/>
      </w:pPr>
      <w:r>
        <w:t>Beyond Big-O: A Reproducible Apple-Silicon Pilot Study of Runtime Performance for Common Data Structures in Python and C++</w:t>
      </w:r>
    </w:p>
    <w:p>
      <w:pPr>
        <w:sectPr>
          <w:pgSz w:w="12240" w:h="15840" w:code="1"/>
          <w:pgMar w:top="1080" w:right="893" w:bottom="1440" w:left="893" w:header="720" w:footer="720" w:gutter="0"/>
          <w:cols w:space="720"/>
          <w:docGrid w:linePitch="360"/>
        </w:sectPr>
      </w:pPr>
    </w:p>
    <w:p>
      <w:pPr>
        <w:pStyle w:val="Author"/>
      </w:pPr>
      <w:r>
        <w:t>Mahesh Patil¹*, Varun Patil²</w:t>
      </w:r>
    </w:p>
    <w:p>
      <w:pPr>
        <w:pStyle w:val="Affiliation"/>
      </w:pPr>
      <w:r>
        <w:t>Shah &amp; Anchor Kutchhi Engineering College, Mumbai, Maharashtra, India¹</w:t>
      </w:r>
    </w:p>
    <w:p>
      <w:pPr>
        <w:pStyle w:val="Affiliation"/>
      </w:pPr>
      <w:r>
        <w:t>Shah &amp; Anchor Kutchhi Engineering College, Mumbai, Maharashtra, India²</w:t>
      </w:r>
    </w:p>
    <w:p>
      <w:pPr>
        <w:jc w:val="center"/>
      </w:pPr>
      <w:r>
        <w:rPr>
          <w:i/>
          <w:sz w:val="16"/>
        </w:rPr>
        <w:t>* Corresponding author (mahesh.patil@sakec.ac.in)</w:t>
      </w:r>
    </w:p>
    <w:p>
      <w:pPr>
        <w:sectPr>
          <w:type w:val="continuous"/>
          <w:pgSz w:w="12240" w:h="15840" w:code="1"/>
          <w:pgMar w:top="1080" w:right="907" w:bottom="1440" w:left="907" w:header="720" w:footer="720" w:gutter="0"/>
          <w:cols w:space="720"/>
          <w:docGrid w:linePitch="360"/>
        </w:sectPr>
      </w:pPr>
    </w:p>
    <w:p>
      <w:pPr>
        <w:pStyle w:val="03Abstract"/>
      </w:pPr>
      <w:r>
        <w:t>Abstract—Asymptotic analysis predicts how algorithmic cost grows, but it does not capture language-runtime overhead, container representation or allocation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reflects a submicrosecond, resolution-limited C++ traversal median rather than a stable figure. Batched search and deletion exhibited empirical scaling exponents near 1.85-2.00 because both the collection size and the operation count increased with n; hash workloads were closer to linear. All implementations produced identical search-hit counts and post-deletion checksums, including supplementary checks that re-ran the linked benchmark with a singly-linked std::forward_list and added Java as a third language; both reproduced the same overall pattern. Java was slower than Python on four of the twelve combinations, and its measurement dispersion was far higher than the primary design's (median CV 38.6% versus 4.0%), so only the low-dispersion combinations (1.49x-1.64x) support a precise ratio. The findings support teaching Big-O together with implementation-aware measurement, while the single-machine scope, absence of hardware-counter data, and submicrosecond C++ measurements make the work a pilot rather than a final general-purpose benchmark.</w:t>
      </w:r>
    </w:p>
    <w:p>
      <w:pPr>
        <w:pStyle w:val="04Keywords"/>
      </w:pPr>
      <w:r>
        <w:t>Keywords—data structures; Big-O; empirical algorithmics; Python; C++; Java; microbenchmarking; reproducibility; construct validity</w:t>
      </w:r>
    </w:p>
    <w:p>
      <w:pPr>
        <w:pStyle w:val="Heading1"/>
      </w:pPr>
      <w:r>
        <w:t>Introduction</w:t>
      </w:r>
    </w:p>
    <w:p>
      <w:pPr>
        <w:pStyle w:val="BodyText"/>
      </w:pPr>
      <w: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pStyle w:val="BodyText"/>
      </w:pPr>
      <w: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pStyle w:val="BodyText"/>
      </w:pPr>
      <w: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pPr>
      <w:r>
        <w:t>Research Questions</w:t>
      </w:r>
    </w:p>
    <w:p>
      <w:pPr>
        <w:pStyle w:val="11BulletList"/>
      </w:pPr>
      <w:r>
        <w:t>RQ1: How do language and data-structure implementation affect observed runtime for equivalent workloads?</w:t>
      </w:r>
    </w:p>
    <w:p>
      <w:pPr>
        <w:pStyle w:val="11BulletList"/>
      </w:pPr>
      <w:r>
        <w:t>RQ2: Do measured scaling patterns agree with the workload-level complexity predicted from Big-O analysis?</w:t>
      </w:r>
    </w:p>
    <w:p>
      <w:pPr>
        <w:pStyle w:val="11BulletList"/>
      </w:pPr>
      <w:r>
        <w:t>RQ3: Which methodological limitations must be addressed before extending the pilot into a journal-ready benchmark?</w:t>
      </w:r>
    </w:p>
    <w:p>
      <w:pPr>
        <w:pStyle w:val="Heading2"/>
      </w:pPr>
      <w:r>
        <w:t>Contributions</w:t>
      </w:r>
    </w:p>
    <w:p>
      <w:pPr>
        <w:pStyle w:val="11BulletList"/>
      </w:pPr>
      <w:r>
        <w:t>A common, deterministic dataset and workload definition shared by Python and C++ implementations.</w:t>
      </w:r>
    </w:p>
    <w:p>
      <w:pPr>
        <w:pStyle w:val="11BulletList"/>
      </w:pPr>
      <w:r>
        <w:t>A reproducible execution pipeline with correctness checks, raw-data hashing and environment metadata.</w:t>
      </w:r>
    </w:p>
    <w:p>
      <w:pPr>
        <w:pStyle w:val="11BulletList"/>
      </w:pPr>
      <w:r>
        <w:t>An empirical distinction between per-operation complexity and the complexity of a batch whose operation count also grows with n.</w:t>
      </w:r>
    </w:p>
    <w:p>
      <w:pPr>
        <w:pStyle w:val="11BulletList"/>
      </w:pPr>
      <w:r>
        <w:t>A transparent account of measurement-resolution, implementation-equivalence and external-validity limitations.</w:t>
      </w:r>
    </w:p>
    <w:p>
      <w:pPr>
        <w:pStyle w:val="11BulletList"/>
      </w:pPr>
      <w:r>
        <w:t>An empirical test of whether the C++/Python linked-container mismatch inflates the observed language gap, rather than leaving that concern as an unverified caveat.</w:t>
      </w:r>
    </w:p>
    <w:p>
      <w:pPr>
        <w:pStyle w:val="11BulletList"/>
      </w:pPr>
      <w:r>
        <w:t>A third-language check that re-runs the full workload under Java, testing whether the Python/C++ pattern generalises rather than leaving Java's absence as an unaddressed limitation.</w:t>
      </w:r>
    </w:p>
    <w:p>
      <w:pPr>
        <w:pStyle w:val="11BulletList"/>
      </w:pPr>
      <w:r>
        <w:t>A calibrated-batching supplement that resolves the two resolution-limited C++ groups into stable, low-dispersion estimates, converting an open measurement caveat into a quantified one.</w:t>
      </w:r>
    </w:p>
    <w:p>
      <w:pPr>
        <w:pStyle w:val="Heading1"/>
      </w:pPr>
      <w:r>
        <w:t>Background and Related Work</w:t>
      </w:r>
    </w:p>
    <w:p>
      <w:pPr>
        <w:pStyle w:val="BodyText"/>
      </w:pPr>
      <w: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pStyle w:val="BodyText"/>
      </w:pPr>
      <w: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pStyle w:val="BodyText"/>
      </w:pPr>
      <w: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pPr>
      <w:r>
        <w:t>Materials and Methods</w:t>
      </w:r>
    </w:p>
    <w:p>
      <w:pPr>
        <w:pStyle w:val="Heading2"/>
      </w:pPr>
      <w:r>
        <w:t>Execution Environment</w:t>
      </w:r>
    </w:p>
    <w:p>
      <w:pPr>
        <w:pStyle w:val="14TableHead"/>
      </w:pPr>
      <w:r>
        <w:t>Recorded execution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312"/>
      </w:tblGrid>
      <w:tr>
        <w:tc>
          <w:tcPr>
            <w:tcW w:type="dxa" w:w="1584"/>
          </w:tcPr>
          <w:p>
            <w:pPr>
              <w:pStyle w:val="tablecolhead"/>
              <w:jc w:val="center"/>
            </w:pPr>
            <w:r/>
            <w:r>
              <w:t>Item</w:t>
            </w:r>
          </w:p>
        </w:tc>
        <w:tc>
          <w:tcPr>
            <w:tcW w:type="dxa" w:w="3312"/>
          </w:tcPr>
          <w:p>
            <w:pPr>
              <w:pStyle w:val="tablecolhead"/>
              <w:jc w:val="center"/>
            </w:pPr>
            <w:r/>
            <w:r>
              <w:t>Recorded value</w:t>
            </w:r>
          </w:p>
        </w:tc>
      </w:tr>
      <w:tr>
        <w:tc>
          <w:tcPr>
            <w:tcW w:type="dxa" w:w="1584"/>
          </w:tcPr>
          <w:p>
            <w:pPr>
              <w:pStyle w:val="tablecopy"/>
            </w:pPr>
            <w:r/>
            <w:r>
              <w:t>Computer</w:t>
            </w:r>
          </w:p>
        </w:tc>
        <w:tc>
          <w:tcPr>
            <w:tcW w:type="dxa" w:w="3312"/>
          </w:tcPr>
          <w:p>
            <w:pPr>
              <w:pStyle w:val="tablecopy"/>
              <w:jc w:val="center"/>
            </w:pPr>
            <w:r/>
            <w:r>
              <w:t>MacBook Air (Mac14,2)</w:t>
            </w:r>
          </w:p>
        </w:tc>
      </w:tr>
      <w:tr>
        <w:tc>
          <w:tcPr>
            <w:tcW w:type="dxa" w:w="1584"/>
          </w:tcPr>
          <w:p>
            <w:pPr>
              <w:pStyle w:val="tablecopy"/>
            </w:pPr>
            <w:r/>
            <w:r>
              <w:t>Processor</w:t>
            </w:r>
          </w:p>
        </w:tc>
        <w:tc>
          <w:tcPr>
            <w:tcW w:type="dxa" w:w="3312"/>
          </w:tcPr>
          <w:p>
            <w:pPr>
              <w:pStyle w:val="tablecopy"/>
              <w:jc w:val="center"/>
            </w:pPr>
            <w:r/>
            <w:r>
              <w:t>Apple M2, 8 cores (4 performance, 4 efficiency), arm64</w:t>
            </w:r>
          </w:p>
        </w:tc>
      </w:tr>
      <w:tr>
        <w:tc>
          <w:tcPr>
            <w:tcW w:type="dxa" w:w="1584"/>
          </w:tcPr>
          <w:p>
            <w:pPr>
              <w:pStyle w:val="tablecopy"/>
            </w:pPr>
            <w:r/>
            <w:r>
              <w:t>Memory</w:t>
            </w:r>
          </w:p>
        </w:tc>
        <w:tc>
          <w:tcPr>
            <w:tcW w:type="dxa" w:w="3312"/>
          </w:tcPr>
          <w:p>
            <w:pPr>
              <w:pStyle w:val="tablecopy"/>
              <w:jc w:val="center"/>
            </w:pPr>
            <w:r/>
            <w:r>
              <w:t>8 GB unified memory</w:t>
            </w:r>
          </w:p>
        </w:tc>
      </w:tr>
      <w:tr>
        <w:tc>
          <w:tcPr>
            <w:tcW w:type="dxa" w:w="1584"/>
          </w:tcPr>
          <w:p>
            <w:pPr>
              <w:pStyle w:val="tablecopy"/>
            </w:pPr>
            <w:r/>
            <w:r>
              <w:t>Operating system</w:t>
            </w:r>
          </w:p>
        </w:tc>
        <w:tc>
          <w:tcPr>
            <w:tcW w:type="dxa" w:w="3312"/>
          </w:tcPr>
          <w:p>
            <w:pPr>
              <w:pStyle w:val="tablecopy"/>
              <w:jc w:val="center"/>
            </w:pPr>
            <w:r/>
            <w:r>
              <w:t>macOS 26.5.2, Darwin 25.5.0</w:t>
            </w:r>
          </w:p>
        </w:tc>
      </w:tr>
      <w:tr>
        <w:tc>
          <w:tcPr>
            <w:tcW w:type="dxa" w:w="1584"/>
          </w:tcPr>
          <w:p>
            <w:pPr>
              <w:pStyle w:val="tablecopy"/>
            </w:pPr>
            <w:r/>
            <w:r>
              <w:t>Python</w:t>
            </w:r>
          </w:p>
        </w:tc>
        <w:tc>
          <w:tcPr>
            <w:tcW w:type="dxa" w:w="3312"/>
          </w:tcPr>
          <w:p>
            <w:pPr>
              <w:pStyle w:val="tablecopy"/>
              <w:jc w:val="center"/>
            </w:pPr>
            <w:r/>
            <w:r>
              <w:t>CPython 3.13.5</w:t>
            </w:r>
          </w:p>
        </w:tc>
      </w:tr>
      <w:tr>
        <w:tc>
          <w:tcPr>
            <w:tcW w:type="dxa" w:w="1584"/>
          </w:tcPr>
          <w:p>
            <w:pPr>
              <w:pStyle w:val="tablecopy"/>
            </w:pPr>
            <w:r/>
            <w:r>
              <w:t>C++</w:t>
            </w:r>
          </w:p>
        </w:tc>
        <w:tc>
          <w:tcPr>
            <w:tcW w:type="dxa" w:w="3312"/>
          </w:tcPr>
          <w:p>
            <w:pPr>
              <w:pStyle w:val="tablecopy"/>
              <w:jc w:val="center"/>
            </w:pPr>
            <w:r/>
            <w:r>
              <w:t>C++17, Apple Clang 21.0.0, -O2</w:t>
            </w:r>
          </w:p>
        </w:tc>
      </w:tr>
      <w:tr>
        <w:tc>
          <w:tcPr>
            <w:tcW w:type="dxa" w:w="1584"/>
          </w:tcPr>
          <w:p>
            <w:pPr>
              <w:pStyle w:val="tablecopy"/>
            </w:pPr>
            <w:r/>
            <w:r>
              <w:t>Java</w:t>
            </w:r>
          </w:p>
        </w:tc>
        <w:tc>
          <w:tcPr>
            <w:tcW w:type="dxa" w:w="3312"/>
          </w:tcPr>
          <w:p>
            <w:pPr>
              <w:pStyle w:val="tablecopy"/>
              <w:jc w:val="center"/>
            </w:pPr>
            <w:r/>
            <w:r>
              <w:t>Not executed: no working JDK was available</w:t>
            </w:r>
          </w:p>
        </w:tc>
      </w:tr>
      <w:tr>
        <w:tc>
          <w:tcPr>
            <w:tcW w:type="dxa" w:w="1584"/>
          </w:tcPr>
          <w:p>
            <w:pPr>
              <w:pStyle w:val="tablecopy"/>
            </w:pPr>
            <w:r/>
            <w:r>
              <w:t>Hardware counters</w:t>
            </w:r>
          </w:p>
        </w:tc>
        <w:tc>
          <w:tcPr>
            <w:tcW w:type="dxa" w:w="3312"/>
          </w:tcPr>
          <w:p>
            <w:pPr>
              <w:pStyle w:val="tablecopy"/>
              <w:jc w:val="center"/>
            </w:pPr>
            <w:r/>
            <w:r>
              <w:t>Not collected: Linux perf unavailable on macOS</w:t>
            </w:r>
          </w:p>
        </w:tc>
      </w:tr>
      <w:tr>
        <w:tc>
          <w:tcPr>
            <w:tcW w:type="dxa" w:w="1584"/>
          </w:tcPr>
          <w:p>
            <w:pPr>
              <w:pStyle w:val="tablecopy"/>
            </w:pPr>
            <w:r/>
            <w:r>
              <w:t>Execution date</w:t>
            </w:r>
          </w:p>
        </w:tc>
        <w:tc>
          <w:tcPr>
            <w:tcW w:type="dxa" w:w="3312"/>
          </w:tcPr>
          <w:p>
            <w:pPr>
              <w:pStyle w:val="tablecopy"/>
              <w:jc w:val="center"/>
            </w:pPr>
            <w:r/>
            <w:r>
              <w:t>23 August 2026</w:t>
            </w:r>
          </w:p>
        </w:tc>
      </w:tr>
    </w:tbl>
    <w:p>
      <w:pPr>
        <w:spacing w:after="120"/>
      </w:pPr>
    </w:p>
    <w:p>
      <w:pPr>
        <w:pStyle w:val="Heading2"/>
      </w:pPr>
      <w:r>
        <w:t>Structures and Workload</w:t>
      </w:r>
    </w:p>
    <w:p>
      <w:pPr>
        <w:pStyle w:val="BodyText"/>
      </w:pPr>
      <w: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pStyle w:val="14TableHead"/>
      </w:pPr>
      <w:r>
        <w:t>Common experimental workload.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456"/>
      </w:tblGrid>
      <w:tr>
        <w:tc>
          <w:tcPr>
            <w:tcW w:type="dxa" w:w="1440"/>
          </w:tcPr>
          <w:p>
            <w:pPr>
              <w:pStyle w:val="tablecolhead"/>
              <w:jc w:val="center"/>
            </w:pPr>
            <w:r/>
            <w:r>
              <w:t>Component</w:t>
            </w:r>
          </w:p>
        </w:tc>
        <w:tc>
          <w:tcPr>
            <w:tcW w:type="dxa" w:w="3456"/>
          </w:tcPr>
          <w:p>
            <w:pPr>
              <w:pStyle w:val="tablecolhead"/>
              <w:jc w:val="center"/>
            </w:pPr>
            <w:r/>
            <w:r>
              <w:t>Definition</w:t>
            </w:r>
          </w:p>
        </w:tc>
      </w:tr>
      <w:tr>
        <w:tc>
          <w:tcPr>
            <w:tcW w:type="dxa" w:w="1440"/>
          </w:tcPr>
          <w:p>
            <w:pPr>
              <w:pStyle w:val="tablecopy"/>
            </w:pPr>
            <w:r/>
            <w:r>
              <w:t>Input size</w:t>
            </w:r>
          </w:p>
        </w:tc>
        <w:tc>
          <w:tcPr>
            <w:tcW w:type="dxa" w:w="3456"/>
          </w:tcPr>
          <w:p>
            <w:pPr>
              <w:pStyle w:val="tablecopy"/>
              <w:jc w:val="center"/>
            </w:pPr>
            <w:r/>
            <w:r>
              <w:t>1,000; 5,000; 10,000; 25,000</w:t>
            </w:r>
          </w:p>
        </w:tc>
      </w:tr>
      <w:tr>
        <w:tc>
          <w:tcPr>
            <w:tcW w:type="dxa" w:w="1440"/>
          </w:tcPr>
          <w:p>
            <w:pPr>
              <w:pStyle w:val="tablecopy"/>
            </w:pPr>
            <w:r/>
            <w:r>
              <w:t>Build</w:t>
            </w:r>
          </w:p>
        </w:tc>
        <w:tc>
          <w:tcPr>
            <w:tcW w:type="dxa" w:w="3456"/>
          </w:tcPr>
          <w:p>
            <w:pPr>
              <w:pStyle w:val="tablecopy"/>
              <w:jc w:val="center"/>
            </w:pPr>
            <w:r/>
            <w:r>
              <w:t>Construct the structure from all n values</w:t>
            </w:r>
          </w:p>
        </w:tc>
      </w:tr>
      <w:tr>
        <w:tc>
          <w:tcPr>
            <w:tcW w:type="dxa" w:w="1440"/>
          </w:tcPr>
          <w:p>
            <w:pPr>
              <w:pStyle w:val="tablecopy"/>
            </w:pPr>
            <w:r/>
            <w:r>
              <w:t>Search</w:t>
            </w:r>
          </w:p>
        </w:tc>
        <w:tc>
          <w:tcPr>
            <w:tcW w:type="dxa" w:w="3456"/>
          </w:tcPr>
          <w:p>
            <w:pPr>
              <w:pStyle w:val="tablecopy"/>
              <w:jc w:val="center"/>
            </w:pPr>
            <w:r/>
            <w:r>
              <w:t>Query max(10, 0.01n) keys; half present, half absent</w:t>
            </w:r>
          </w:p>
        </w:tc>
      </w:tr>
      <w:tr>
        <w:tc>
          <w:tcPr>
            <w:tcW w:type="dxa" w:w="1440"/>
          </w:tcPr>
          <w:p>
            <w:pPr>
              <w:pStyle w:val="tablecopy"/>
            </w:pPr>
            <w:r/>
            <w:r>
              <w:t>Delete</w:t>
            </w:r>
          </w:p>
        </w:tc>
        <w:tc>
          <w:tcPr>
            <w:tcW w:type="dxa" w:w="3456"/>
          </w:tcPr>
          <w:p>
            <w:pPr>
              <w:pStyle w:val="tablecopy"/>
              <w:jc w:val="center"/>
            </w:pPr>
            <w:r/>
            <w:r>
              <w:t>Delete max(1, 0.01n) keys known to be present</w:t>
            </w:r>
          </w:p>
        </w:tc>
      </w:tr>
      <w:tr>
        <w:tc>
          <w:tcPr>
            <w:tcW w:type="dxa" w:w="1440"/>
          </w:tcPr>
          <w:p>
            <w:pPr>
              <w:pStyle w:val="tablecopy"/>
            </w:pPr>
            <w:r/>
            <w:r>
              <w:t>Traverse</w:t>
            </w:r>
          </w:p>
        </w:tc>
        <w:tc>
          <w:tcPr>
            <w:tcW w:type="dxa" w:w="3456"/>
          </w:tcPr>
          <w:p>
            <w:pPr>
              <w:pStyle w:val="tablecopy"/>
              <w:jc w:val="center"/>
            </w:pPr>
            <w:r/>
            <w:r>
              <w:t>Sum all keys remaining after deletion</w:t>
            </w:r>
          </w:p>
        </w:tc>
      </w:tr>
      <w:tr>
        <w:tc>
          <w:tcPr>
            <w:tcW w:type="dxa" w:w="1440"/>
          </w:tcPr>
          <w:p>
            <w:pPr>
              <w:pStyle w:val="tablecopy"/>
            </w:pPr>
            <w:r/>
            <w:r>
              <w:t>Correctness</w:t>
            </w:r>
          </w:p>
        </w:tc>
        <w:tc>
          <w:tcPr>
            <w:tcW w:type="dxa" w:w="3456"/>
          </w:tcPr>
          <w:p>
            <w:pPr>
              <w:pStyle w:val="tablecopy"/>
              <w:jc w:val="center"/>
            </w:pPr>
            <w:r/>
            <w:r>
              <w:t>Compare search-hit count and post-deletion checksum</w:t>
            </w:r>
          </w:p>
        </w:tc>
      </w:tr>
      <w:tr>
        <w:tc>
          <w:tcPr>
            <w:tcW w:type="dxa" w:w="1440"/>
          </w:tcPr>
          <w:p>
            <w:pPr>
              <w:pStyle w:val="tablecopy"/>
            </w:pPr>
            <w:r/>
            <w:r>
              <w:t>Timing boundary</w:t>
            </w:r>
          </w:p>
        </w:tc>
        <w:tc>
          <w:tcPr>
            <w:tcW w:type="dxa" w:w="3456"/>
          </w:tcPr>
          <w:p>
            <w:pPr>
              <w:pStyle w:val="tablecopy"/>
              <w:jc w:val="center"/>
            </w:pPr>
            <w:r/>
            <w:r>
              <w:t>Exclude dataset parsing and CSV output</w:t>
            </w:r>
          </w:p>
        </w:tc>
      </w:tr>
    </w:tbl>
    <w:p>
      <w:pPr>
        <w:spacing w:after="120"/>
      </w:pPr>
    </w:p>
    <w:p>
      <w:pPr>
        <w:pStyle w:val="Heading2"/>
      </w:pPr>
      <w:r>
        <w:t>Dataset Generation and Validation</w:t>
      </w:r>
    </w:p>
    <w:p>
      <w:pPr>
        <w:pStyle w:val="BodyText"/>
      </w:pPr>
      <w: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pPr>
      <w:r>
        <w:t>Measurement Protocol</w:t>
      </w:r>
    </w:p>
    <w:p>
      <w:pPr>
        <w:pStyle w:val="BodyText"/>
      </w:pPr>
      <w: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pStyle w:val="BodyText"/>
      </w:pPr>
      <w:r>
        <w:rPr>
          <w:b/>
        </w:rPr>
        <w:t xml:space="preserve">Measurement caveat: </w:t>
      </w:r>
      <w:r>
        <w:t>Some optimized C++ workloads completed in less than one microsecond, and the C++ hash-search median at n = 1,000 was recorded as zero. Such values are below a dependable single-shot timing range and are treated as resolution-limited rather than literal zero-cost operations. Section IV-G reports a calibrated-batching supplement that resolves this ambiguity for the affected groups.</w:t>
      </w:r>
    </w:p>
    <w:p>
      <w:pPr>
        <w:pStyle w:val="Heading2"/>
      </w:pPr>
      <w:r>
        <w:t>Analysis</w:t>
      </w:r>
    </w:p>
    <w:p>
      <w:pPr>
        <w:pStyle w:val="BodyText"/>
      </w:pPr>
      <w: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pPr>
      <w:r>
        <w:t>Results</w:t>
      </w:r>
    </w:p>
    <w:p>
      <w:pPr>
        <w:pStyle w:val="Heading2"/>
      </w:pPr>
      <w:r>
        <w:t>Correctness and Measurement Stability</w:t>
      </w:r>
    </w:p>
    <w:p>
      <w:pPr>
        <w:pStyle w:val="BodyText"/>
      </w:pPr>
      <w: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pPr>
      <w:r>
        <w:t>Search Scaling</w:t>
      </w:r>
    </w:p>
    <w:p>
      <w:pPr>
        <w:pStyle w:val="BodyText"/>
      </w:pPr>
      <w: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178048"/>
            <wp:docPr id="1" name="Picture 1"/>
            <wp:cNvGraphicFramePr>
              <a:graphicFrameLocks noChangeAspect="1"/>
            </wp:cNvGraphicFramePr>
            <a:graphic>
              <a:graphicData uri="http://schemas.openxmlformats.org/drawingml/2006/picture">
                <pic:pic>
                  <pic:nvPicPr>
                    <pic:cNvPr id="0" name="figure_1_search_scaling.png"/>
                    <pic:cNvPicPr/>
                  </pic:nvPicPr>
                  <pic:blipFill>
                    <a:blip r:embed="rId13"/>
                    <a:stretch>
                      <a:fillRect/>
                    </a:stretch>
                  </pic:blipFill>
                  <pic:spPr>
                    <a:xfrm>
                      <a:off x="0" y="0"/>
                      <a:ext cx="6217920" cy="3178048"/>
                    </a:xfrm>
                    <a:prstGeom prst="rect"/>
                  </pic:spPr>
                </pic:pic>
              </a:graphicData>
            </a:graphic>
          </wp:inline>
        </w:drawing>
      </w:r>
    </w:p>
    <w:p>
      <w:pPr>
        <w:pStyle w:val="16FigureCaption"/>
        <w:jc w:val="center"/>
      </w:pPr>
      <w:r>
        <w:t>Median search-workload time across input sizes. The zero C++ hash-search median at n = 1,000 is omitted from the logarithmic plot.</w:t>
      </w:r>
    </w:p>
    <w:p>
      <w:pPr>
        <w:sectPr>
          <w:type w:val="continuous"/>
          <w:pgSz w:w="12240" w:h="15840" w:code="1"/>
          <w:pgMar w:top="1080" w:right="907" w:bottom="1440" w:left="907" w:header="720" w:footer="720" w:gutter="0"/>
          <w:cols w:space="720"/>
          <w:docGrid w:linePitch="360"/>
        </w:sectPr>
      </w:pPr>
    </w:p>
    <w:p>
      <w:pPr>
        <w:pStyle w:val="Heading2"/>
      </w:pPr>
      <w:r>
        <w:t>Runtime at the Largest Input</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728"/>
        <w:gridCol w:w="1728"/>
        <w:gridCol w:w="1584"/>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728"/>
          </w:tcPr>
          <w:p>
            <w:pPr>
              <w:pStyle w:val="tablecolhead"/>
              <w:jc w:val="center"/>
            </w:pPr>
            <w:r/>
            <w:r>
              <w:t>C++17</w:t>
            </w:r>
          </w:p>
        </w:tc>
        <w:tc>
          <w:tcPr>
            <w:tcW w:type="dxa" w:w="1728"/>
          </w:tcPr>
          <w:p>
            <w:pPr>
              <w:pStyle w:val="tablecolhead"/>
              <w:jc w:val="center"/>
            </w:pPr>
            <w:r/>
            <w:r>
              <w:t>Python 3.13</w:t>
            </w:r>
          </w:p>
        </w:tc>
        <w:tc>
          <w:tcPr>
            <w:tcW w:type="dxa" w:w="1584"/>
          </w:tcPr>
          <w:p>
            <w:pPr>
              <w:pStyle w:val="tablecolhead"/>
              <w:jc w:val="center"/>
            </w:pPr>
            <w:r/>
            <w:r>
              <w:t>Python/C++</w:t>
            </w:r>
          </w:p>
        </w:tc>
      </w:tr>
      <w:tr>
        <w:tc>
          <w:tcPr>
            <w:tcW w:type="dxa" w:w="1440"/>
          </w:tcPr>
          <w:p>
            <w:pPr>
              <w:pStyle w:val="tablecopy"/>
            </w:pPr>
            <w:r/>
            <w:r>
              <w:t>Array</w:t>
            </w:r>
          </w:p>
        </w:tc>
        <w:tc>
          <w:tcPr>
            <w:tcW w:type="dxa" w:w="1440"/>
          </w:tcPr>
          <w:p>
            <w:pPr>
              <w:pStyle w:val="tablecopy"/>
              <w:jc w:val="center"/>
            </w:pPr>
            <w:r/>
            <w:r>
              <w:t>Insert</w:t>
            </w:r>
          </w:p>
        </w:tc>
        <w:tc>
          <w:tcPr>
            <w:tcW w:type="dxa" w:w="1728"/>
          </w:tcPr>
          <w:p>
            <w:pPr>
              <w:pStyle w:val="tablecopy"/>
              <w:jc w:val="center"/>
            </w:pPr>
            <w:r/>
            <w:r>
              <w:t>0.0066 ms</w:t>
            </w:r>
          </w:p>
        </w:tc>
        <w:tc>
          <w:tcPr>
            <w:tcW w:type="dxa" w:w="1728"/>
          </w:tcPr>
          <w:p>
            <w:pPr>
              <w:pStyle w:val="tablecopy"/>
              <w:jc w:val="center"/>
            </w:pPr>
            <w:r/>
            <w:r>
              <w:t>0.0312 ms</w:t>
            </w:r>
          </w:p>
        </w:tc>
        <w:tc>
          <w:tcPr>
            <w:tcW w:type="dxa" w:w="1584"/>
          </w:tcPr>
          <w:p>
            <w:pPr>
              <w:pStyle w:val="tablecopy"/>
              <w:jc w:val="center"/>
            </w:pPr>
            <w:r/>
            <w:r>
              <w:t>4.76x</w:t>
            </w:r>
          </w:p>
        </w:tc>
      </w:tr>
      <w:tr>
        <w:tc>
          <w:tcPr>
            <w:tcW w:type="dxa" w:w="1440"/>
          </w:tcPr>
          <w:p>
            <w:pPr>
              <w:pStyle w:val="tablecopy"/>
            </w:pPr>
            <w:r/>
            <w:r>
              <w:t>Array</w:t>
            </w:r>
          </w:p>
        </w:tc>
        <w:tc>
          <w:tcPr>
            <w:tcW w:type="dxa" w:w="1440"/>
          </w:tcPr>
          <w:p>
            <w:pPr>
              <w:pStyle w:val="tablecopy"/>
              <w:jc w:val="center"/>
            </w:pPr>
            <w:r/>
            <w:r>
              <w:t>Search</w:t>
            </w:r>
          </w:p>
        </w:tc>
        <w:tc>
          <w:tcPr>
            <w:tcW w:type="dxa" w:w="1728"/>
          </w:tcPr>
          <w:p>
            <w:pPr>
              <w:pStyle w:val="tablecopy"/>
              <w:jc w:val="center"/>
            </w:pPr>
            <w:r/>
            <w:r>
              <w:t>1.425 ms</w:t>
            </w:r>
          </w:p>
        </w:tc>
        <w:tc>
          <w:tcPr>
            <w:tcW w:type="dxa" w:w="1728"/>
          </w:tcPr>
          <w:p>
            <w:pPr>
              <w:pStyle w:val="tablecopy"/>
              <w:jc w:val="center"/>
            </w:pPr>
            <w:r/>
            <w:r>
              <w:t>16.389 ms</w:t>
            </w:r>
          </w:p>
        </w:tc>
        <w:tc>
          <w:tcPr>
            <w:tcW w:type="dxa" w:w="1584"/>
          </w:tcPr>
          <w:p>
            <w:pPr>
              <w:pStyle w:val="tablecopy"/>
              <w:jc w:val="center"/>
            </w:pPr>
            <w:r/>
            <w:r>
              <w:t>11.50x</w:t>
            </w:r>
          </w:p>
        </w:tc>
      </w:tr>
      <w:tr>
        <w:tc>
          <w:tcPr>
            <w:tcW w:type="dxa" w:w="1440"/>
          </w:tcPr>
          <w:p>
            <w:pPr>
              <w:pStyle w:val="tablecopy"/>
            </w:pPr>
            <w:r/>
            <w:r>
              <w:t>Array</w:t>
            </w:r>
          </w:p>
        </w:tc>
        <w:tc>
          <w:tcPr>
            <w:tcW w:type="dxa" w:w="1440"/>
          </w:tcPr>
          <w:p>
            <w:pPr>
              <w:pStyle w:val="tablecopy"/>
              <w:jc w:val="center"/>
            </w:pPr>
            <w:r/>
            <w:r>
              <w:t>Delete</w:t>
            </w:r>
          </w:p>
        </w:tc>
        <w:tc>
          <w:tcPr>
            <w:tcW w:type="dxa" w:w="1728"/>
          </w:tcPr>
          <w:p>
            <w:pPr>
              <w:pStyle w:val="tablecopy"/>
              <w:jc w:val="center"/>
            </w:pPr>
            <w:r/>
            <w:r>
              <w:t>1.072 ms</w:t>
            </w:r>
          </w:p>
        </w:tc>
        <w:tc>
          <w:tcPr>
            <w:tcW w:type="dxa" w:w="1728"/>
          </w:tcPr>
          <w:p>
            <w:pPr>
              <w:pStyle w:val="tablecopy"/>
              <w:jc w:val="center"/>
            </w:pPr>
            <w:r/>
            <w:r>
              <w:t>16.401 ms</w:t>
            </w:r>
          </w:p>
        </w:tc>
        <w:tc>
          <w:tcPr>
            <w:tcW w:type="dxa" w:w="1584"/>
          </w:tcPr>
          <w:p>
            <w:pPr>
              <w:pStyle w:val="tablecopy"/>
              <w:jc w:val="center"/>
            </w:pPr>
            <w:r/>
            <w:r>
              <w:t>15.30x</w:t>
            </w:r>
          </w:p>
        </w:tc>
      </w:tr>
      <w:tr>
        <w:tc>
          <w:tcPr>
            <w:tcW w:type="dxa" w:w="1440"/>
          </w:tcPr>
          <w:p>
            <w:pPr>
              <w:pStyle w:val="tablecopy"/>
            </w:pPr>
            <w:r/>
            <w:r>
              <w:t>Array</w:t>
            </w:r>
          </w:p>
        </w:tc>
        <w:tc>
          <w:tcPr>
            <w:tcW w:type="dxa" w:w="1440"/>
          </w:tcPr>
          <w:p>
            <w:pPr>
              <w:pStyle w:val="tablecopy"/>
              <w:jc w:val="center"/>
            </w:pPr>
            <w:r/>
            <w:r>
              <w:t>Traverse</w:t>
            </w:r>
          </w:p>
        </w:tc>
        <w:tc>
          <w:tcPr>
            <w:tcW w:type="dxa" w:w="1728"/>
          </w:tcPr>
          <w:p>
            <w:pPr>
              <w:pStyle w:val="tablecopy"/>
              <w:jc w:val="center"/>
            </w:pPr>
            <w:r/>
            <w:r>
              <w:t>0.958 us</w:t>
            </w:r>
          </w:p>
        </w:tc>
        <w:tc>
          <w:tcPr>
            <w:tcW w:type="dxa" w:w="1728"/>
          </w:tcPr>
          <w:p>
            <w:pPr>
              <w:pStyle w:val="tablecopy"/>
              <w:jc w:val="center"/>
            </w:pPr>
            <w:r/>
            <w:r>
              <w:t>0.0878 ms</w:t>
            </w:r>
          </w:p>
        </w:tc>
        <w:tc>
          <w:tcPr>
            <w:tcW w:type="dxa" w:w="1584"/>
          </w:tcPr>
          <w:p>
            <w:pPr>
              <w:pStyle w:val="tablecopy"/>
              <w:jc w:val="center"/>
            </w:pPr>
            <w:r/>
            <w:r>
              <w:t>91.68x</w:t>
            </w:r>
          </w:p>
        </w:tc>
      </w:tr>
      <w:tr>
        <w:tc>
          <w:tcPr>
            <w:tcW w:type="dxa" w:w="1440"/>
          </w:tcPr>
          <w:p>
            <w:pPr>
              <w:pStyle w:val="tablecopy"/>
            </w:pPr>
            <w:r/>
            <w:r>
              <w:t>Linked</w:t>
            </w:r>
          </w:p>
        </w:tc>
        <w:tc>
          <w:tcPr>
            <w:tcW w:type="dxa" w:w="1440"/>
          </w:tcPr>
          <w:p>
            <w:pPr>
              <w:pStyle w:val="tablecopy"/>
              <w:jc w:val="center"/>
            </w:pPr>
            <w:r/>
            <w:r>
              <w:t>Insert</w:t>
            </w:r>
          </w:p>
        </w:tc>
        <w:tc>
          <w:tcPr>
            <w:tcW w:type="dxa" w:w="1728"/>
          </w:tcPr>
          <w:p>
            <w:pPr>
              <w:pStyle w:val="tablecopy"/>
              <w:jc w:val="center"/>
            </w:pPr>
            <w:r/>
            <w:r>
              <w:t>0.2152 ms</w:t>
            </w:r>
          </w:p>
        </w:tc>
        <w:tc>
          <w:tcPr>
            <w:tcW w:type="dxa" w:w="1728"/>
          </w:tcPr>
          <w:p>
            <w:pPr>
              <w:pStyle w:val="tablecopy"/>
              <w:jc w:val="center"/>
            </w:pPr>
            <w:r/>
            <w:r>
              <w:t>3.376 ms</w:t>
            </w:r>
          </w:p>
        </w:tc>
        <w:tc>
          <w:tcPr>
            <w:tcW w:type="dxa" w:w="1584"/>
          </w:tcPr>
          <w:p>
            <w:pPr>
              <w:pStyle w:val="tablecopy"/>
              <w:jc w:val="center"/>
            </w:pPr>
            <w:r/>
            <w:r>
              <w:t>15.69x</w:t>
            </w:r>
          </w:p>
        </w:tc>
      </w:tr>
      <w:tr>
        <w:tc>
          <w:tcPr>
            <w:tcW w:type="dxa" w:w="1440"/>
          </w:tcPr>
          <w:p>
            <w:pPr>
              <w:pStyle w:val="tablecopy"/>
            </w:pPr>
            <w:r/>
            <w:r>
              <w:t>Linked</w:t>
            </w:r>
          </w:p>
        </w:tc>
        <w:tc>
          <w:tcPr>
            <w:tcW w:type="dxa" w:w="1440"/>
          </w:tcPr>
          <w:p>
            <w:pPr>
              <w:pStyle w:val="tablecopy"/>
              <w:jc w:val="center"/>
            </w:pPr>
            <w:r/>
            <w:r>
              <w:t>Search</w:t>
            </w:r>
          </w:p>
        </w:tc>
        <w:tc>
          <w:tcPr>
            <w:tcW w:type="dxa" w:w="1728"/>
          </w:tcPr>
          <w:p>
            <w:pPr>
              <w:pStyle w:val="tablecopy"/>
              <w:jc w:val="center"/>
            </w:pPr>
            <w:r/>
            <w:r>
              <w:t>5.712 ms</w:t>
            </w:r>
          </w:p>
        </w:tc>
        <w:tc>
          <w:tcPr>
            <w:tcW w:type="dxa" w:w="1728"/>
          </w:tcPr>
          <w:p>
            <w:pPr>
              <w:pStyle w:val="tablecopy"/>
              <w:jc w:val="center"/>
            </w:pPr>
            <w:r/>
            <w:r>
              <w:t>123.330 ms</w:t>
            </w:r>
          </w:p>
        </w:tc>
        <w:tc>
          <w:tcPr>
            <w:tcW w:type="dxa" w:w="1584"/>
          </w:tcPr>
          <w:p>
            <w:pPr>
              <w:pStyle w:val="tablecopy"/>
              <w:jc w:val="center"/>
            </w:pPr>
            <w:r/>
            <w:r>
              <w:t>21.59x</w:t>
            </w:r>
          </w:p>
        </w:tc>
      </w:tr>
      <w:tr>
        <w:tc>
          <w:tcPr>
            <w:tcW w:type="dxa" w:w="1440"/>
          </w:tcPr>
          <w:p>
            <w:pPr>
              <w:pStyle w:val="tablecopy"/>
            </w:pPr>
            <w:r/>
            <w:r>
              <w:t>Linked</w:t>
            </w:r>
          </w:p>
        </w:tc>
        <w:tc>
          <w:tcPr>
            <w:tcW w:type="dxa" w:w="1440"/>
          </w:tcPr>
          <w:p>
            <w:pPr>
              <w:pStyle w:val="tablecopy"/>
              <w:jc w:val="center"/>
            </w:pPr>
            <w:r/>
            <w:r>
              <w:t>Delete</w:t>
            </w:r>
          </w:p>
        </w:tc>
        <w:tc>
          <w:tcPr>
            <w:tcW w:type="dxa" w:w="1728"/>
          </w:tcPr>
          <w:p>
            <w:pPr>
              <w:pStyle w:val="tablecopy"/>
              <w:jc w:val="center"/>
            </w:pPr>
            <w:r/>
            <w:r>
              <w:t>3.742 ms</w:t>
            </w:r>
          </w:p>
        </w:tc>
        <w:tc>
          <w:tcPr>
            <w:tcW w:type="dxa" w:w="1728"/>
          </w:tcPr>
          <w:p>
            <w:pPr>
              <w:pStyle w:val="tablecopy"/>
              <w:jc w:val="center"/>
            </w:pPr>
            <w:r/>
            <w:r>
              <w:t>76.788 ms</w:t>
            </w:r>
          </w:p>
        </w:tc>
        <w:tc>
          <w:tcPr>
            <w:tcW w:type="dxa" w:w="1584"/>
          </w:tcPr>
          <w:p>
            <w:pPr>
              <w:pStyle w:val="tablecopy"/>
              <w:jc w:val="center"/>
            </w:pPr>
            <w:r/>
            <w:r>
              <w:t>20.52x</w:t>
            </w:r>
          </w:p>
        </w:tc>
      </w:tr>
      <w:tr>
        <w:tc>
          <w:tcPr>
            <w:tcW w:type="dxa" w:w="1440"/>
          </w:tcPr>
          <w:p>
            <w:pPr>
              <w:pStyle w:val="tablecopy"/>
            </w:pPr>
            <w:r/>
            <w:r>
              <w:t>Linked</w:t>
            </w:r>
          </w:p>
        </w:tc>
        <w:tc>
          <w:tcPr>
            <w:tcW w:type="dxa" w:w="1440"/>
          </w:tcPr>
          <w:p>
            <w:pPr>
              <w:pStyle w:val="tablecopy"/>
              <w:jc w:val="center"/>
            </w:pPr>
            <w:r/>
            <w:r>
              <w:t>Traverse</w:t>
            </w:r>
          </w:p>
        </w:tc>
        <w:tc>
          <w:tcPr>
            <w:tcW w:type="dxa" w:w="1728"/>
          </w:tcPr>
          <w:p>
            <w:pPr>
              <w:pStyle w:val="tablecopy"/>
              <w:jc w:val="center"/>
            </w:pPr>
            <w:r/>
            <w:r>
              <w:t>0.0297 ms</w:t>
            </w:r>
          </w:p>
        </w:tc>
        <w:tc>
          <w:tcPr>
            <w:tcW w:type="dxa" w:w="1728"/>
          </w:tcPr>
          <w:p>
            <w:pPr>
              <w:pStyle w:val="tablecopy"/>
              <w:jc w:val="center"/>
            </w:pPr>
            <w:r/>
            <w:r>
              <w:t>0.7406 ms</w:t>
            </w:r>
          </w:p>
        </w:tc>
        <w:tc>
          <w:tcPr>
            <w:tcW w:type="dxa" w:w="1584"/>
          </w:tcPr>
          <w:p>
            <w:pPr>
              <w:pStyle w:val="tablecopy"/>
              <w:jc w:val="center"/>
            </w:pPr>
            <w:r/>
            <w:r>
              <w:t>24.91x</w:t>
            </w:r>
          </w:p>
        </w:tc>
      </w:tr>
      <w:tr>
        <w:tc>
          <w:tcPr>
            <w:tcW w:type="dxa" w:w="1440"/>
          </w:tcPr>
          <w:p>
            <w:pPr>
              <w:pStyle w:val="tablecopy"/>
            </w:pPr>
            <w:r/>
            <w:r>
              <w:t>Hash</w:t>
            </w:r>
          </w:p>
        </w:tc>
        <w:tc>
          <w:tcPr>
            <w:tcW w:type="dxa" w:w="1440"/>
          </w:tcPr>
          <w:p>
            <w:pPr>
              <w:pStyle w:val="tablecopy"/>
              <w:jc w:val="center"/>
            </w:pPr>
            <w:r/>
            <w:r>
              <w:t>Insert</w:t>
            </w:r>
          </w:p>
        </w:tc>
        <w:tc>
          <w:tcPr>
            <w:tcW w:type="dxa" w:w="1728"/>
          </w:tcPr>
          <w:p>
            <w:pPr>
              <w:pStyle w:val="tablecopy"/>
              <w:jc w:val="center"/>
            </w:pPr>
            <w:r/>
            <w:r>
              <w:t>0.2779 ms</w:t>
            </w:r>
          </w:p>
        </w:tc>
        <w:tc>
          <w:tcPr>
            <w:tcW w:type="dxa" w:w="1728"/>
          </w:tcPr>
          <w:p>
            <w:pPr>
              <w:pStyle w:val="tablecopy"/>
              <w:jc w:val="center"/>
            </w:pPr>
            <w:r/>
            <w:r>
              <w:t>0.6200 ms</w:t>
            </w:r>
          </w:p>
        </w:tc>
        <w:tc>
          <w:tcPr>
            <w:tcW w:type="dxa" w:w="1584"/>
          </w:tcPr>
          <w:p>
            <w:pPr>
              <w:pStyle w:val="tablecopy"/>
              <w:jc w:val="center"/>
            </w:pPr>
            <w:r/>
            <w:r>
              <w:t>2.23x</w:t>
            </w:r>
          </w:p>
        </w:tc>
      </w:tr>
      <w:tr>
        <w:tc>
          <w:tcPr>
            <w:tcW w:type="dxa" w:w="1440"/>
          </w:tcPr>
          <w:p>
            <w:pPr>
              <w:pStyle w:val="tablecopy"/>
            </w:pPr>
            <w:r/>
            <w:r>
              <w:t>Hash</w:t>
            </w:r>
          </w:p>
        </w:tc>
        <w:tc>
          <w:tcPr>
            <w:tcW w:type="dxa" w:w="1440"/>
          </w:tcPr>
          <w:p>
            <w:pPr>
              <w:pStyle w:val="tablecopy"/>
              <w:jc w:val="center"/>
            </w:pPr>
            <w:r/>
            <w:r>
              <w:t>Search</w:t>
            </w:r>
          </w:p>
        </w:tc>
        <w:tc>
          <w:tcPr>
            <w:tcW w:type="dxa" w:w="1728"/>
          </w:tcPr>
          <w:p>
            <w:pPr>
              <w:pStyle w:val="tablecopy"/>
              <w:jc w:val="center"/>
            </w:pPr>
            <w:r/>
            <w:r>
              <w:t>0.708 us</w:t>
            </w:r>
          </w:p>
        </w:tc>
        <w:tc>
          <w:tcPr>
            <w:tcW w:type="dxa" w:w="1728"/>
          </w:tcPr>
          <w:p>
            <w:pPr>
              <w:pStyle w:val="tablecopy"/>
              <w:jc w:val="center"/>
            </w:pPr>
            <w:r/>
            <w:r>
              <w:t>0.0096 ms</w:t>
            </w:r>
          </w:p>
        </w:tc>
        <w:tc>
          <w:tcPr>
            <w:tcW w:type="dxa" w:w="1584"/>
          </w:tcPr>
          <w:p>
            <w:pPr>
              <w:pStyle w:val="tablecopy"/>
              <w:jc w:val="center"/>
            </w:pPr>
            <w:r/>
            <w:r>
              <w:t>13.57x</w:t>
            </w:r>
          </w:p>
        </w:tc>
      </w:tr>
      <w:tr>
        <w:tc>
          <w:tcPr>
            <w:tcW w:type="dxa" w:w="1440"/>
          </w:tcPr>
          <w:p>
            <w:pPr>
              <w:pStyle w:val="tablecopy"/>
            </w:pPr>
            <w:r/>
            <w:r>
              <w:t>Hash</w:t>
            </w:r>
          </w:p>
        </w:tc>
        <w:tc>
          <w:tcPr>
            <w:tcW w:type="dxa" w:w="1440"/>
          </w:tcPr>
          <w:p>
            <w:pPr>
              <w:pStyle w:val="tablecopy"/>
              <w:jc w:val="center"/>
            </w:pPr>
            <w:r/>
            <w:r>
              <w:t>Delete</w:t>
            </w:r>
          </w:p>
        </w:tc>
        <w:tc>
          <w:tcPr>
            <w:tcW w:type="dxa" w:w="1728"/>
          </w:tcPr>
          <w:p>
            <w:pPr>
              <w:pStyle w:val="tablecopy"/>
              <w:jc w:val="center"/>
            </w:pPr>
            <w:r/>
            <w:r>
              <w:t>0.0049 ms</w:t>
            </w:r>
          </w:p>
        </w:tc>
        <w:tc>
          <w:tcPr>
            <w:tcW w:type="dxa" w:w="1728"/>
          </w:tcPr>
          <w:p>
            <w:pPr>
              <w:pStyle w:val="tablecopy"/>
              <w:jc w:val="center"/>
            </w:pPr>
            <w:r/>
            <w:r>
              <w:t>0.0091 ms</w:t>
            </w:r>
          </w:p>
        </w:tc>
        <w:tc>
          <w:tcPr>
            <w:tcW w:type="dxa" w:w="1584"/>
          </w:tcPr>
          <w:p>
            <w:pPr>
              <w:pStyle w:val="tablecopy"/>
              <w:jc w:val="center"/>
            </w:pPr>
            <w:r/>
            <w:r>
              <w:t>1.86x</w:t>
            </w:r>
          </w:p>
        </w:tc>
      </w:tr>
      <w:tr>
        <w:tc>
          <w:tcPr>
            <w:tcW w:type="dxa" w:w="1440"/>
          </w:tcPr>
          <w:p>
            <w:pPr>
              <w:pStyle w:val="tablecopy"/>
            </w:pPr>
            <w:r/>
            <w:r>
              <w:t>Hash</w:t>
            </w:r>
          </w:p>
        </w:tc>
        <w:tc>
          <w:tcPr>
            <w:tcW w:type="dxa" w:w="1440"/>
          </w:tcPr>
          <w:p>
            <w:pPr>
              <w:pStyle w:val="tablecopy"/>
              <w:jc w:val="center"/>
            </w:pPr>
            <w:r/>
            <w:r>
              <w:t>Traverse</w:t>
            </w:r>
          </w:p>
        </w:tc>
        <w:tc>
          <w:tcPr>
            <w:tcW w:type="dxa" w:w="1728"/>
          </w:tcPr>
          <w:p>
            <w:pPr>
              <w:pStyle w:val="tablecopy"/>
              <w:jc w:val="center"/>
            </w:pPr>
            <w:r/>
            <w:r>
              <w:t>0.0295 ms</w:t>
            </w:r>
          </w:p>
        </w:tc>
        <w:tc>
          <w:tcPr>
            <w:tcW w:type="dxa" w:w="1728"/>
          </w:tcPr>
          <w:p>
            <w:pPr>
              <w:pStyle w:val="tablecopy"/>
              <w:jc w:val="center"/>
            </w:pPr>
            <w:r/>
            <w:r>
              <w:t>0.1087 ms</w:t>
            </w:r>
          </w:p>
        </w:tc>
        <w:tc>
          <w:tcPr>
            <w:tcW w:type="dxa" w:w="1584"/>
          </w:tcPr>
          <w:p>
            <w:pPr>
              <w:pStyle w:val="tablecopy"/>
              <w:jc w:val="center"/>
            </w:pPr>
            <w:r/>
            <w:r>
              <w:t>3.68x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808476"/>
            <wp:docPr id="2" name="Picture 2"/>
            <wp:cNvGraphicFramePr>
              <a:graphicFrameLocks noChangeAspect="1"/>
            </wp:cNvGraphicFramePr>
            <a:graphic>
              <a:graphicData uri="http://schemas.openxmlformats.org/drawingml/2006/picture">
                <pic:pic>
                  <pic:nvPicPr>
                    <pic:cNvPr id="0" name="figure_2_language_ratios.png"/>
                    <pic:cNvPicPr/>
                  </pic:nvPicPr>
                  <pic:blipFill>
                    <a:blip r:embed="rId14"/>
                    <a:stretch>
                      <a:fillRect/>
                    </a:stretch>
                  </pic:blipFill>
                  <pic:spPr>
                    <a:xfrm>
                      <a:off x="0" y="0"/>
                      <a:ext cx="6217920" cy="3808476"/>
                    </a:xfrm>
                    <a:prstGeom prst="rect"/>
                  </pic:spPr>
                </pic:pic>
              </a:graphicData>
            </a:graphic>
          </wp:inline>
        </w:drawing>
      </w:r>
    </w:p>
    <w:p>
      <w:pPr>
        <w:pStyle w:val="16FigureCaption"/>
        <w:jc w:val="center"/>
      </w:pPr>
      <w:r>
        <w:t>Python-to-C++ median runtime ratios at n = 25,000. The horizontal axis is logarithmic.</w:t>
      </w:r>
    </w:p>
    <w:p>
      <w:pPr>
        <w:sectPr>
          <w:type w:val="continuous"/>
          <w:pgSz w:w="12240" w:h="15840" w:code="1"/>
          <w:pgMar w:top="1080" w:right="907" w:bottom="1440" w:left="907" w:header="720" w:footer="720" w:gutter="0"/>
          <w:cols w:space="720"/>
          <w:docGrid w:linePitch="360"/>
        </w:sectPr>
      </w:pPr>
    </w:p>
    <w:p>
      <w:pPr>
        <w:pStyle w:val="Heading2"/>
      </w:pPr>
      <w:r>
        <w:t>Deletion and Traversal Patterns</w:t>
      </w:r>
    </w:p>
    <w:p>
      <w:pPr>
        <w:pStyle w:val="BodyText"/>
      </w:pPr>
      <w: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pPr>
      <w:r>
        <w:t>Construct-Validity Check: A Singly-Linked C++ Comparison</w:t>
      </w:r>
    </w:p>
    <w:p>
      <w:pPr>
        <w:pStyle w:val="BodyText"/>
      </w:pPr>
      <w:r>
        <w:t>Section VI-B notes a representational mismatch in the linked condition: the C++ side used std::list, which is typically doubly linked, while the Python side used a custom singly linked list. To test whether this mismatch inflates the reported ratios, the C++ linked benchmark was re-run using std::forward_list, a singly-linked container matching the Python implementation's structure, across all four input sizes with the same protocol. Every forward_list run reproduced the same search-hit count and post-deletion checksum as both the original std::list run and the Python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Construct-validity check: median linked-structure runtime at n = 25,000 using a singly-linked C++ container.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584"/>
        <w:gridCol w:w="1584"/>
        <w:gridCol w:w="1584"/>
      </w:tblGrid>
      <w:tr>
        <w:tc>
          <w:tcPr>
            <w:tcW w:type="dxa" w:w="1296"/>
          </w:tcPr>
          <w:p>
            <w:pPr>
              <w:pStyle w:val="tablecolhead"/>
              <w:jc w:val="center"/>
            </w:pPr>
            <w:r/>
            <w:r>
              <w:t>Operation</w:t>
            </w:r>
          </w:p>
        </w:tc>
        <w:tc>
          <w:tcPr>
            <w:tcW w:type="dxa" w:w="1440"/>
          </w:tcPr>
          <w:p>
            <w:pPr>
              <w:pStyle w:val="tablecolhead"/>
              <w:jc w:val="center"/>
            </w:pPr>
            <w:r/>
            <w:r>
              <w:t>C++ list</w:t>
            </w:r>
          </w:p>
        </w:tc>
        <w:tc>
          <w:tcPr>
            <w:tcW w:type="dxa" w:w="1584"/>
          </w:tcPr>
          <w:p>
            <w:pPr>
              <w:pStyle w:val="tablecolhead"/>
              <w:jc w:val="center"/>
            </w:pPr>
            <w:r/>
            <w:r>
              <w:t>C++ fwd_list</w:t>
            </w:r>
          </w:p>
        </w:tc>
        <w:tc>
          <w:tcPr>
            <w:tcW w:type="dxa" w:w="1584"/>
          </w:tcPr>
          <w:p>
            <w:pPr>
              <w:pStyle w:val="tablecolhead"/>
              <w:jc w:val="center"/>
            </w:pPr>
            <w:r/>
            <w:r>
              <w:t>Python 3.13</w:t>
            </w:r>
          </w:p>
        </w:tc>
        <w:tc>
          <w:tcPr>
            <w:tcW w:type="dxa" w:w="1584"/>
          </w:tcPr>
          <w:p>
            <w:pPr>
              <w:pStyle w:val="tablecolhead"/>
              <w:jc w:val="center"/>
            </w:pPr>
            <w:r/>
            <w:r>
              <w:t>Py/fwd_list</w:t>
            </w:r>
          </w:p>
        </w:tc>
      </w:tr>
      <w:tr>
        <w:tc>
          <w:tcPr>
            <w:tcW w:type="dxa" w:w="1296"/>
          </w:tcPr>
          <w:p>
            <w:pPr>
              <w:pStyle w:val="tablecopy"/>
            </w:pPr>
            <w:r/>
            <w:r>
              <w:t>Insert</w:t>
            </w:r>
          </w:p>
        </w:tc>
        <w:tc>
          <w:tcPr>
            <w:tcW w:type="dxa" w:w="1440"/>
          </w:tcPr>
          <w:p>
            <w:pPr>
              <w:pStyle w:val="tablecopy"/>
              <w:jc w:val="center"/>
            </w:pPr>
            <w:r/>
            <w:r>
              <w:t>0.2152 ms</w:t>
            </w:r>
          </w:p>
        </w:tc>
        <w:tc>
          <w:tcPr>
            <w:tcW w:type="dxa" w:w="1584"/>
          </w:tcPr>
          <w:p>
            <w:pPr>
              <w:pStyle w:val="tablecopy"/>
              <w:jc w:val="center"/>
            </w:pPr>
            <w:r/>
            <w:r>
              <w:t>0.2801 ms</w:t>
            </w:r>
          </w:p>
        </w:tc>
        <w:tc>
          <w:tcPr>
            <w:tcW w:type="dxa" w:w="1584"/>
          </w:tcPr>
          <w:p>
            <w:pPr>
              <w:pStyle w:val="tablecopy"/>
              <w:jc w:val="center"/>
            </w:pPr>
            <w:r/>
            <w:r>
              <w:t>3.376 ms</w:t>
            </w:r>
          </w:p>
        </w:tc>
        <w:tc>
          <w:tcPr>
            <w:tcW w:type="dxa" w:w="1584"/>
          </w:tcPr>
          <w:p>
            <w:pPr>
              <w:pStyle w:val="tablecopy"/>
              <w:jc w:val="center"/>
            </w:pPr>
            <w:r/>
            <w:r>
              <w:t>12.05x</w:t>
            </w:r>
          </w:p>
        </w:tc>
      </w:tr>
      <w:tr>
        <w:tc>
          <w:tcPr>
            <w:tcW w:type="dxa" w:w="1296"/>
          </w:tcPr>
          <w:p>
            <w:pPr>
              <w:pStyle w:val="tablecopy"/>
            </w:pPr>
            <w:r/>
            <w:r>
              <w:t>Search</w:t>
            </w:r>
          </w:p>
        </w:tc>
        <w:tc>
          <w:tcPr>
            <w:tcW w:type="dxa" w:w="1440"/>
          </w:tcPr>
          <w:p>
            <w:pPr>
              <w:pStyle w:val="tablecopy"/>
              <w:jc w:val="center"/>
            </w:pPr>
            <w:r/>
            <w:r>
              <w:t>5.712 ms</w:t>
            </w:r>
          </w:p>
        </w:tc>
        <w:tc>
          <w:tcPr>
            <w:tcW w:type="dxa" w:w="1584"/>
          </w:tcPr>
          <w:p>
            <w:pPr>
              <w:pStyle w:val="tablecopy"/>
              <w:jc w:val="center"/>
            </w:pPr>
            <w:r/>
            <w:r>
              <w:t>4.670 ms</w:t>
            </w:r>
          </w:p>
        </w:tc>
        <w:tc>
          <w:tcPr>
            <w:tcW w:type="dxa" w:w="1584"/>
          </w:tcPr>
          <w:p>
            <w:pPr>
              <w:pStyle w:val="tablecopy"/>
              <w:jc w:val="center"/>
            </w:pPr>
            <w:r/>
            <w:r>
              <w:t>123.330 ms</w:t>
            </w:r>
          </w:p>
        </w:tc>
        <w:tc>
          <w:tcPr>
            <w:tcW w:type="dxa" w:w="1584"/>
          </w:tcPr>
          <w:p>
            <w:pPr>
              <w:pStyle w:val="tablecopy"/>
              <w:jc w:val="center"/>
            </w:pPr>
            <w:r/>
            <w:r>
              <w:t>26.41x</w:t>
            </w:r>
          </w:p>
        </w:tc>
      </w:tr>
      <w:tr>
        <w:tc>
          <w:tcPr>
            <w:tcW w:type="dxa" w:w="1296"/>
          </w:tcPr>
          <w:p>
            <w:pPr>
              <w:pStyle w:val="tablecopy"/>
            </w:pPr>
            <w:r/>
            <w:r>
              <w:t>Delete</w:t>
            </w:r>
          </w:p>
        </w:tc>
        <w:tc>
          <w:tcPr>
            <w:tcW w:type="dxa" w:w="1440"/>
          </w:tcPr>
          <w:p>
            <w:pPr>
              <w:pStyle w:val="tablecopy"/>
              <w:jc w:val="center"/>
            </w:pPr>
            <w:r/>
            <w:r>
              <w:t>3.742 ms</w:t>
            </w:r>
          </w:p>
        </w:tc>
        <w:tc>
          <w:tcPr>
            <w:tcW w:type="dxa" w:w="1584"/>
          </w:tcPr>
          <w:p>
            <w:pPr>
              <w:pStyle w:val="tablecopy"/>
              <w:jc w:val="center"/>
            </w:pPr>
            <w:r/>
            <w:r>
              <w:t>3.232 ms</w:t>
            </w:r>
          </w:p>
        </w:tc>
        <w:tc>
          <w:tcPr>
            <w:tcW w:type="dxa" w:w="1584"/>
          </w:tcPr>
          <w:p>
            <w:pPr>
              <w:pStyle w:val="tablecopy"/>
              <w:jc w:val="center"/>
            </w:pPr>
            <w:r/>
            <w:r>
              <w:t>76.788 ms</w:t>
            </w:r>
          </w:p>
        </w:tc>
        <w:tc>
          <w:tcPr>
            <w:tcW w:type="dxa" w:w="1584"/>
          </w:tcPr>
          <w:p>
            <w:pPr>
              <w:pStyle w:val="tablecopy"/>
              <w:jc w:val="center"/>
            </w:pPr>
            <w:r/>
            <w:r>
              <w:t>23.76x</w:t>
            </w:r>
          </w:p>
        </w:tc>
      </w:tr>
      <w:tr>
        <w:tc>
          <w:tcPr>
            <w:tcW w:type="dxa" w:w="1296"/>
          </w:tcPr>
          <w:p>
            <w:pPr>
              <w:pStyle w:val="tablecopy"/>
            </w:pPr>
            <w:r/>
            <w:r>
              <w:t>Traverse</w:t>
            </w:r>
          </w:p>
        </w:tc>
        <w:tc>
          <w:tcPr>
            <w:tcW w:type="dxa" w:w="1440"/>
          </w:tcPr>
          <w:p>
            <w:pPr>
              <w:pStyle w:val="tablecopy"/>
              <w:jc w:val="center"/>
            </w:pPr>
            <w:r/>
            <w:r>
              <w:t>0.0297 ms</w:t>
            </w:r>
          </w:p>
        </w:tc>
        <w:tc>
          <w:tcPr>
            <w:tcW w:type="dxa" w:w="1584"/>
          </w:tcPr>
          <w:p>
            <w:pPr>
              <w:pStyle w:val="tablecopy"/>
              <w:jc w:val="center"/>
            </w:pPr>
            <w:r/>
            <w:r>
              <w:t>0.0231 ms</w:t>
            </w:r>
          </w:p>
        </w:tc>
        <w:tc>
          <w:tcPr>
            <w:tcW w:type="dxa" w:w="1584"/>
          </w:tcPr>
          <w:p>
            <w:pPr>
              <w:pStyle w:val="tablecopy"/>
              <w:jc w:val="center"/>
            </w:pPr>
            <w:r/>
            <w:r>
              <w:t>0.7406 ms</w:t>
            </w:r>
          </w:p>
        </w:tc>
        <w:tc>
          <w:tcPr>
            <w:tcW w:type="dxa" w:w="1584"/>
          </w:tcPr>
          <w:p>
            <w:pPr>
              <w:pStyle w:val="tablecopy"/>
              <w:jc w:val="center"/>
            </w:pPr>
            <w:r/>
            <w:r>
              <w:t>32.05x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The construct-validity concern therefore does not appear to be inflating the reported Python/C++ ratios for the linked condition.</w:t>
      </w:r>
    </w:p>
    <w:p>
      <w:pPr>
        <w:pStyle w:val="Heading2"/>
      </w:pPr>
      <w:r>
        <w:t>External-Validity Check: Adding Java as a Third Language</w:t>
      </w:r>
    </w:p>
    <w:p>
      <w:pPr>
        <w:pStyle w:val="BodyText"/>
      </w:pPr>
      <w:r>
        <w:t>Section VI-C notes that Java was not executed in the primary study because no working JDK was available. To test whether the reported Python/C++ pattern generalises to a third, managed-runtime language, the Java benchmark already scaffolded in the repository was compiled and run under OpenJDK 26.0.2.1 (Homebrew) across all three structures and four input sizes with the identical protocol, on 25 August 2026. Every Java run reproduced the same search-hit count and post-deletion checksum as the corresponding Python and C++ runs at every input size.</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including Java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584"/>
        <w:gridCol w:w="1584"/>
        <w:gridCol w:w="1440"/>
        <w:gridCol w:w="1440"/>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584"/>
          </w:tcPr>
          <w:p>
            <w:pPr>
              <w:pStyle w:val="tablecolhead"/>
              <w:jc w:val="center"/>
            </w:pPr>
            <w:r/>
            <w:r>
              <w:t>C++17</w:t>
            </w:r>
          </w:p>
        </w:tc>
        <w:tc>
          <w:tcPr>
            <w:tcW w:type="dxa" w:w="1584"/>
          </w:tcPr>
          <w:p>
            <w:pPr>
              <w:pStyle w:val="tablecolhead"/>
              <w:jc w:val="center"/>
            </w:pPr>
            <w:r/>
            <w:r>
              <w:t>Python 3.13</w:t>
            </w:r>
          </w:p>
        </w:tc>
        <w:tc>
          <w:tcPr>
            <w:tcW w:type="dxa" w:w="1440"/>
          </w:tcPr>
          <w:p>
            <w:pPr>
              <w:pStyle w:val="tablecolhead"/>
              <w:jc w:val="center"/>
            </w:pPr>
            <w:r/>
            <w:r>
              <w:t>Java</w:t>
            </w:r>
          </w:p>
        </w:tc>
        <w:tc>
          <w:tcPr>
            <w:tcW w:type="dxa" w:w="1440"/>
          </w:tcPr>
          <w:p>
            <w:pPr>
              <w:pStyle w:val="tablecolhead"/>
              <w:jc w:val="center"/>
            </w:pPr>
            <w:r/>
            <w:r>
              <w:t>Java/C++</w:t>
            </w:r>
          </w:p>
        </w:tc>
      </w:tr>
      <w:tr>
        <w:tc>
          <w:tcPr>
            <w:tcW w:type="dxa" w:w="1440"/>
          </w:tcPr>
          <w:p>
            <w:pPr>
              <w:pStyle w:val="tablecopy"/>
            </w:pPr>
            <w:r/>
            <w:r>
              <w:t>Array</w:t>
            </w:r>
          </w:p>
        </w:tc>
        <w:tc>
          <w:tcPr>
            <w:tcW w:type="dxa" w:w="1440"/>
          </w:tcPr>
          <w:p>
            <w:pPr>
              <w:pStyle w:val="tablecopy"/>
              <w:jc w:val="center"/>
            </w:pPr>
            <w:r/>
            <w:r>
              <w:t>Insert</w:t>
            </w:r>
          </w:p>
        </w:tc>
        <w:tc>
          <w:tcPr>
            <w:tcW w:type="dxa" w:w="1584"/>
          </w:tcPr>
          <w:p>
            <w:pPr>
              <w:pStyle w:val="tablecopy"/>
              <w:jc w:val="center"/>
            </w:pPr>
            <w:r/>
            <w:r>
              <w:t>0.0066 ms</w:t>
            </w:r>
          </w:p>
        </w:tc>
        <w:tc>
          <w:tcPr>
            <w:tcW w:type="dxa" w:w="1584"/>
          </w:tcPr>
          <w:p>
            <w:pPr>
              <w:pStyle w:val="tablecopy"/>
              <w:jc w:val="center"/>
            </w:pPr>
            <w:r/>
            <w:r>
              <w:t>0.0312 ms</w:t>
            </w:r>
          </w:p>
        </w:tc>
        <w:tc>
          <w:tcPr>
            <w:tcW w:type="dxa" w:w="1440"/>
          </w:tcPr>
          <w:p>
            <w:pPr>
              <w:pStyle w:val="tablecopy"/>
              <w:jc w:val="center"/>
            </w:pPr>
            <w:r/>
            <w:r>
              <w:t>0.2406 ms</w:t>
            </w:r>
          </w:p>
        </w:tc>
        <w:tc>
          <w:tcPr>
            <w:tcW w:type="dxa" w:w="1440"/>
          </w:tcPr>
          <w:p>
            <w:pPr>
              <w:pStyle w:val="tablecopy"/>
              <w:jc w:val="center"/>
            </w:pPr>
            <w:r/>
            <w:r>
              <w:t>36.66x</w:t>
            </w:r>
          </w:p>
        </w:tc>
      </w:tr>
      <w:tr>
        <w:tc>
          <w:tcPr>
            <w:tcW w:type="dxa" w:w="1440"/>
          </w:tcPr>
          <w:p>
            <w:pPr>
              <w:pStyle w:val="tablecopy"/>
            </w:pPr>
            <w:r/>
            <w:r>
              <w:t>Array</w:t>
            </w:r>
          </w:p>
        </w:tc>
        <w:tc>
          <w:tcPr>
            <w:tcW w:type="dxa" w:w="1440"/>
          </w:tcPr>
          <w:p>
            <w:pPr>
              <w:pStyle w:val="tablecopy"/>
              <w:jc w:val="center"/>
            </w:pPr>
            <w:r/>
            <w:r>
              <w:t>Search</w:t>
            </w:r>
          </w:p>
        </w:tc>
        <w:tc>
          <w:tcPr>
            <w:tcW w:type="dxa" w:w="1584"/>
          </w:tcPr>
          <w:p>
            <w:pPr>
              <w:pStyle w:val="tablecopy"/>
              <w:jc w:val="center"/>
            </w:pPr>
            <w:r/>
            <w:r>
              <w:t>1.425 ms</w:t>
            </w:r>
          </w:p>
        </w:tc>
        <w:tc>
          <w:tcPr>
            <w:tcW w:type="dxa" w:w="1584"/>
          </w:tcPr>
          <w:p>
            <w:pPr>
              <w:pStyle w:val="tablecopy"/>
              <w:jc w:val="center"/>
            </w:pPr>
            <w:r/>
            <w:r>
              <w:t>16.389 ms</w:t>
            </w:r>
          </w:p>
        </w:tc>
        <w:tc>
          <w:tcPr>
            <w:tcW w:type="dxa" w:w="1440"/>
          </w:tcPr>
          <w:p>
            <w:pPr>
              <w:pStyle w:val="tablecopy"/>
              <w:jc w:val="center"/>
            </w:pPr>
            <w:r/>
            <w:r>
              <w:t>2.121 ms</w:t>
            </w:r>
          </w:p>
        </w:tc>
        <w:tc>
          <w:tcPr>
            <w:tcW w:type="dxa" w:w="1440"/>
          </w:tcPr>
          <w:p>
            <w:pPr>
              <w:pStyle w:val="tablecopy"/>
              <w:jc w:val="center"/>
            </w:pPr>
            <w:r/>
            <w:r>
              <w:t>1.49x</w:t>
            </w:r>
          </w:p>
        </w:tc>
      </w:tr>
      <w:tr>
        <w:tc>
          <w:tcPr>
            <w:tcW w:type="dxa" w:w="1440"/>
          </w:tcPr>
          <w:p>
            <w:pPr>
              <w:pStyle w:val="tablecopy"/>
            </w:pPr>
            <w:r/>
            <w:r>
              <w:t>Array</w:t>
            </w:r>
          </w:p>
        </w:tc>
        <w:tc>
          <w:tcPr>
            <w:tcW w:type="dxa" w:w="1440"/>
          </w:tcPr>
          <w:p>
            <w:pPr>
              <w:pStyle w:val="tablecopy"/>
              <w:jc w:val="center"/>
            </w:pPr>
            <w:r/>
            <w:r>
              <w:t>Delete</w:t>
            </w:r>
          </w:p>
        </w:tc>
        <w:tc>
          <w:tcPr>
            <w:tcW w:type="dxa" w:w="1584"/>
          </w:tcPr>
          <w:p>
            <w:pPr>
              <w:pStyle w:val="tablecopy"/>
              <w:jc w:val="center"/>
            </w:pPr>
            <w:r/>
            <w:r>
              <w:t>1.072 ms</w:t>
            </w:r>
          </w:p>
        </w:tc>
        <w:tc>
          <w:tcPr>
            <w:tcW w:type="dxa" w:w="1584"/>
          </w:tcPr>
          <w:p>
            <w:pPr>
              <w:pStyle w:val="tablecopy"/>
              <w:jc w:val="center"/>
            </w:pPr>
            <w:r/>
            <w:r>
              <w:t>16.401 ms</w:t>
            </w:r>
          </w:p>
        </w:tc>
        <w:tc>
          <w:tcPr>
            <w:tcW w:type="dxa" w:w="1440"/>
          </w:tcPr>
          <w:p>
            <w:pPr>
              <w:pStyle w:val="tablecopy"/>
              <w:jc w:val="center"/>
            </w:pPr>
            <w:r/>
            <w:r>
              <w:t>1.732 ms</w:t>
            </w:r>
          </w:p>
        </w:tc>
        <w:tc>
          <w:tcPr>
            <w:tcW w:type="dxa" w:w="1440"/>
          </w:tcPr>
          <w:p>
            <w:pPr>
              <w:pStyle w:val="tablecopy"/>
              <w:jc w:val="center"/>
            </w:pPr>
            <w:r/>
            <w:r>
              <w:t>1.62x</w:t>
            </w:r>
          </w:p>
        </w:tc>
      </w:tr>
      <w:tr>
        <w:tc>
          <w:tcPr>
            <w:tcW w:type="dxa" w:w="1440"/>
          </w:tcPr>
          <w:p>
            <w:pPr>
              <w:pStyle w:val="tablecopy"/>
            </w:pPr>
            <w:r/>
            <w:r>
              <w:t>Array</w:t>
            </w:r>
          </w:p>
        </w:tc>
        <w:tc>
          <w:tcPr>
            <w:tcW w:type="dxa" w:w="1440"/>
          </w:tcPr>
          <w:p>
            <w:pPr>
              <w:pStyle w:val="tablecopy"/>
              <w:jc w:val="center"/>
            </w:pPr>
            <w:r/>
            <w:r>
              <w:t>Traverse</w:t>
            </w:r>
          </w:p>
        </w:tc>
        <w:tc>
          <w:tcPr>
            <w:tcW w:type="dxa" w:w="1584"/>
          </w:tcPr>
          <w:p>
            <w:pPr>
              <w:pStyle w:val="tablecopy"/>
              <w:jc w:val="center"/>
            </w:pPr>
            <w:r/>
            <w:r>
              <w:t>0.958 us</w:t>
            </w:r>
          </w:p>
        </w:tc>
        <w:tc>
          <w:tcPr>
            <w:tcW w:type="dxa" w:w="1584"/>
          </w:tcPr>
          <w:p>
            <w:pPr>
              <w:pStyle w:val="tablecopy"/>
              <w:jc w:val="center"/>
            </w:pPr>
            <w:r/>
            <w:r>
              <w:t>0.0878 ms</w:t>
            </w:r>
          </w:p>
        </w:tc>
        <w:tc>
          <w:tcPr>
            <w:tcW w:type="dxa" w:w="1440"/>
          </w:tcPr>
          <w:p>
            <w:pPr>
              <w:pStyle w:val="tablecopy"/>
              <w:jc w:val="center"/>
            </w:pPr>
            <w:r/>
            <w:r>
              <w:t>0.1052 ms</w:t>
            </w:r>
          </w:p>
        </w:tc>
        <w:tc>
          <w:tcPr>
            <w:tcW w:type="dxa" w:w="1440"/>
          </w:tcPr>
          <w:p>
            <w:pPr>
              <w:pStyle w:val="tablecopy"/>
              <w:jc w:val="center"/>
            </w:pPr>
            <w:r/>
            <w:r>
              <w:t>109.78x</w:t>
            </w:r>
          </w:p>
        </w:tc>
      </w:tr>
      <w:tr>
        <w:tc>
          <w:tcPr>
            <w:tcW w:type="dxa" w:w="1440"/>
          </w:tcPr>
          <w:p>
            <w:pPr>
              <w:pStyle w:val="tablecopy"/>
            </w:pPr>
            <w:r/>
            <w:r>
              <w:t>Linked</w:t>
            </w:r>
          </w:p>
        </w:tc>
        <w:tc>
          <w:tcPr>
            <w:tcW w:type="dxa" w:w="1440"/>
          </w:tcPr>
          <w:p>
            <w:pPr>
              <w:pStyle w:val="tablecopy"/>
              <w:jc w:val="center"/>
            </w:pPr>
            <w:r/>
            <w:r>
              <w:t>Insert</w:t>
            </w:r>
          </w:p>
        </w:tc>
        <w:tc>
          <w:tcPr>
            <w:tcW w:type="dxa" w:w="1584"/>
          </w:tcPr>
          <w:p>
            <w:pPr>
              <w:pStyle w:val="tablecopy"/>
              <w:jc w:val="center"/>
            </w:pPr>
            <w:r/>
            <w:r>
              <w:t>0.2152 ms</w:t>
            </w:r>
          </w:p>
        </w:tc>
        <w:tc>
          <w:tcPr>
            <w:tcW w:type="dxa" w:w="1584"/>
          </w:tcPr>
          <w:p>
            <w:pPr>
              <w:pStyle w:val="tablecopy"/>
              <w:jc w:val="center"/>
            </w:pPr>
            <w:r/>
            <w:r>
              <w:t>3.376 ms</w:t>
            </w:r>
          </w:p>
        </w:tc>
        <w:tc>
          <w:tcPr>
            <w:tcW w:type="dxa" w:w="1440"/>
          </w:tcPr>
          <w:p>
            <w:pPr>
              <w:pStyle w:val="tablecopy"/>
              <w:jc w:val="center"/>
            </w:pPr>
            <w:r/>
            <w:r>
              <w:t>0.0890 ms</w:t>
            </w:r>
          </w:p>
        </w:tc>
        <w:tc>
          <w:tcPr>
            <w:tcW w:type="dxa" w:w="1440"/>
          </w:tcPr>
          <w:p>
            <w:pPr>
              <w:pStyle w:val="tablecopy"/>
              <w:jc w:val="center"/>
            </w:pPr>
            <w:r/>
            <w:r>
              <w:t>0.41x</w:t>
            </w:r>
          </w:p>
        </w:tc>
      </w:tr>
      <w:tr>
        <w:tc>
          <w:tcPr>
            <w:tcW w:type="dxa" w:w="1440"/>
          </w:tcPr>
          <w:p>
            <w:pPr>
              <w:pStyle w:val="tablecopy"/>
            </w:pPr>
            <w:r/>
            <w:r>
              <w:t>Linked</w:t>
            </w:r>
          </w:p>
        </w:tc>
        <w:tc>
          <w:tcPr>
            <w:tcW w:type="dxa" w:w="1440"/>
          </w:tcPr>
          <w:p>
            <w:pPr>
              <w:pStyle w:val="tablecopy"/>
              <w:jc w:val="center"/>
            </w:pPr>
            <w:r/>
            <w:r>
              <w:t>Search</w:t>
            </w:r>
          </w:p>
        </w:tc>
        <w:tc>
          <w:tcPr>
            <w:tcW w:type="dxa" w:w="1584"/>
          </w:tcPr>
          <w:p>
            <w:pPr>
              <w:pStyle w:val="tablecopy"/>
              <w:jc w:val="center"/>
            </w:pPr>
            <w:r/>
            <w:r>
              <w:t>5.712 ms</w:t>
            </w:r>
          </w:p>
        </w:tc>
        <w:tc>
          <w:tcPr>
            <w:tcW w:type="dxa" w:w="1584"/>
          </w:tcPr>
          <w:p>
            <w:pPr>
              <w:pStyle w:val="tablecopy"/>
              <w:jc w:val="center"/>
            </w:pPr>
            <w:r/>
            <w:r>
              <w:t>123.330 ms</w:t>
            </w:r>
          </w:p>
        </w:tc>
        <w:tc>
          <w:tcPr>
            <w:tcW w:type="dxa" w:w="1440"/>
          </w:tcPr>
          <w:p>
            <w:pPr>
              <w:pStyle w:val="tablecopy"/>
              <w:jc w:val="center"/>
            </w:pPr>
            <w:r/>
            <w:r>
              <w:t>9.382 ms</w:t>
            </w:r>
          </w:p>
        </w:tc>
        <w:tc>
          <w:tcPr>
            <w:tcW w:type="dxa" w:w="1440"/>
          </w:tcPr>
          <w:p>
            <w:pPr>
              <w:pStyle w:val="tablecopy"/>
              <w:jc w:val="center"/>
            </w:pPr>
            <w:r/>
            <w:r>
              <w:t>1.64x</w:t>
            </w:r>
          </w:p>
        </w:tc>
      </w:tr>
      <w:tr>
        <w:tc>
          <w:tcPr>
            <w:tcW w:type="dxa" w:w="1440"/>
          </w:tcPr>
          <w:p>
            <w:pPr>
              <w:pStyle w:val="tablecopy"/>
            </w:pPr>
            <w:r/>
            <w:r>
              <w:t>Linked</w:t>
            </w:r>
          </w:p>
        </w:tc>
        <w:tc>
          <w:tcPr>
            <w:tcW w:type="dxa" w:w="1440"/>
          </w:tcPr>
          <w:p>
            <w:pPr>
              <w:pStyle w:val="tablecopy"/>
              <w:jc w:val="center"/>
            </w:pPr>
            <w:r/>
            <w:r>
              <w:t>Delete</w:t>
            </w:r>
          </w:p>
        </w:tc>
        <w:tc>
          <w:tcPr>
            <w:tcW w:type="dxa" w:w="1584"/>
          </w:tcPr>
          <w:p>
            <w:pPr>
              <w:pStyle w:val="tablecopy"/>
              <w:jc w:val="center"/>
            </w:pPr>
            <w:r/>
            <w:r>
              <w:t>3.742 ms</w:t>
            </w:r>
          </w:p>
        </w:tc>
        <w:tc>
          <w:tcPr>
            <w:tcW w:type="dxa" w:w="1584"/>
          </w:tcPr>
          <w:p>
            <w:pPr>
              <w:pStyle w:val="tablecopy"/>
              <w:jc w:val="center"/>
            </w:pPr>
            <w:r/>
            <w:r>
              <w:t>76.788 ms</w:t>
            </w:r>
          </w:p>
        </w:tc>
        <w:tc>
          <w:tcPr>
            <w:tcW w:type="dxa" w:w="1440"/>
          </w:tcPr>
          <w:p>
            <w:pPr>
              <w:pStyle w:val="tablecopy"/>
              <w:jc w:val="center"/>
            </w:pPr>
            <w:r/>
            <w:r>
              <w:t>6.096 ms</w:t>
            </w:r>
          </w:p>
        </w:tc>
        <w:tc>
          <w:tcPr>
            <w:tcW w:type="dxa" w:w="1440"/>
          </w:tcPr>
          <w:p>
            <w:pPr>
              <w:pStyle w:val="tablecopy"/>
              <w:jc w:val="center"/>
            </w:pPr>
            <w:r/>
            <w:r>
              <w:t>1.63x</w:t>
            </w:r>
          </w:p>
        </w:tc>
      </w:tr>
      <w:tr>
        <w:tc>
          <w:tcPr>
            <w:tcW w:type="dxa" w:w="1440"/>
          </w:tcPr>
          <w:p>
            <w:pPr>
              <w:pStyle w:val="tablecopy"/>
            </w:pPr>
            <w:r/>
            <w:r>
              <w:t>Linked</w:t>
            </w:r>
          </w:p>
        </w:tc>
        <w:tc>
          <w:tcPr>
            <w:tcW w:type="dxa" w:w="1440"/>
          </w:tcPr>
          <w:p>
            <w:pPr>
              <w:pStyle w:val="tablecopy"/>
              <w:jc w:val="center"/>
            </w:pPr>
            <w:r/>
            <w:r>
              <w:t>Traverse</w:t>
            </w:r>
          </w:p>
        </w:tc>
        <w:tc>
          <w:tcPr>
            <w:tcW w:type="dxa" w:w="1584"/>
          </w:tcPr>
          <w:p>
            <w:pPr>
              <w:pStyle w:val="tablecopy"/>
              <w:jc w:val="center"/>
            </w:pPr>
            <w:r/>
            <w:r>
              <w:t>0.0297 ms</w:t>
            </w:r>
          </w:p>
        </w:tc>
        <w:tc>
          <w:tcPr>
            <w:tcW w:type="dxa" w:w="1584"/>
          </w:tcPr>
          <w:p>
            <w:pPr>
              <w:pStyle w:val="tablecopy"/>
              <w:jc w:val="center"/>
            </w:pPr>
            <w:r/>
            <w:r>
              <w:t>0.7406 ms</w:t>
            </w:r>
          </w:p>
        </w:tc>
        <w:tc>
          <w:tcPr>
            <w:tcW w:type="dxa" w:w="1440"/>
          </w:tcPr>
          <w:p>
            <w:pPr>
              <w:pStyle w:val="tablecopy"/>
              <w:jc w:val="center"/>
            </w:pPr>
            <w:r/>
            <w:r>
              <w:t>0.0491 ms</w:t>
            </w:r>
          </w:p>
        </w:tc>
        <w:tc>
          <w:tcPr>
            <w:tcW w:type="dxa" w:w="1440"/>
          </w:tcPr>
          <w:p>
            <w:pPr>
              <w:pStyle w:val="tablecopy"/>
              <w:jc w:val="center"/>
            </w:pPr>
            <w:r/>
            <w:r>
              <w:t>1.65x</w:t>
            </w:r>
          </w:p>
        </w:tc>
      </w:tr>
      <w:tr>
        <w:tc>
          <w:tcPr>
            <w:tcW w:type="dxa" w:w="1440"/>
          </w:tcPr>
          <w:p>
            <w:pPr>
              <w:pStyle w:val="tablecopy"/>
            </w:pPr>
            <w:r/>
            <w:r>
              <w:t>Hash</w:t>
            </w:r>
          </w:p>
        </w:tc>
        <w:tc>
          <w:tcPr>
            <w:tcW w:type="dxa" w:w="1440"/>
          </w:tcPr>
          <w:p>
            <w:pPr>
              <w:pStyle w:val="tablecopy"/>
              <w:jc w:val="center"/>
            </w:pPr>
            <w:r/>
            <w:r>
              <w:t>Insert</w:t>
            </w:r>
          </w:p>
        </w:tc>
        <w:tc>
          <w:tcPr>
            <w:tcW w:type="dxa" w:w="1584"/>
          </w:tcPr>
          <w:p>
            <w:pPr>
              <w:pStyle w:val="tablecopy"/>
              <w:jc w:val="center"/>
            </w:pPr>
            <w:r/>
            <w:r>
              <w:t>0.2779 ms</w:t>
            </w:r>
          </w:p>
        </w:tc>
        <w:tc>
          <w:tcPr>
            <w:tcW w:type="dxa" w:w="1584"/>
          </w:tcPr>
          <w:p>
            <w:pPr>
              <w:pStyle w:val="tablecopy"/>
              <w:jc w:val="center"/>
            </w:pPr>
            <w:r/>
            <w:r>
              <w:t>0.6200 ms</w:t>
            </w:r>
          </w:p>
        </w:tc>
        <w:tc>
          <w:tcPr>
            <w:tcW w:type="dxa" w:w="1440"/>
          </w:tcPr>
          <w:p>
            <w:pPr>
              <w:pStyle w:val="tablecopy"/>
              <w:jc w:val="center"/>
            </w:pPr>
            <w:r/>
            <w:r>
              <w:t>0.5437 ms</w:t>
            </w:r>
          </w:p>
        </w:tc>
        <w:tc>
          <w:tcPr>
            <w:tcW w:type="dxa" w:w="1440"/>
          </w:tcPr>
          <w:p>
            <w:pPr>
              <w:pStyle w:val="tablecopy"/>
              <w:jc w:val="center"/>
            </w:pPr>
            <w:r/>
            <w:r>
              <w:t>1.96x</w:t>
            </w:r>
          </w:p>
        </w:tc>
      </w:tr>
      <w:tr>
        <w:tc>
          <w:tcPr>
            <w:tcW w:type="dxa" w:w="1440"/>
          </w:tcPr>
          <w:p>
            <w:pPr>
              <w:pStyle w:val="tablecopy"/>
            </w:pPr>
            <w:r/>
            <w:r>
              <w:t>Hash</w:t>
            </w:r>
          </w:p>
        </w:tc>
        <w:tc>
          <w:tcPr>
            <w:tcW w:type="dxa" w:w="1440"/>
          </w:tcPr>
          <w:p>
            <w:pPr>
              <w:pStyle w:val="tablecopy"/>
              <w:jc w:val="center"/>
            </w:pPr>
            <w:r/>
            <w:r>
              <w:t>Search</w:t>
            </w:r>
          </w:p>
        </w:tc>
        <w:tc>
          <w:tcPr>
            <w:tcW w:type="dxa" w:w="1584"/>
          </w:tcPr>
          <w:p>
            <w:pPr>
              <w:pStyle w:val="tablecopy"/>
              <w:jc w:val="center"/>
            </w:pPr>
            <w:r/>
            <w:r>
              <w:t>0.708 us</w:t>
            </w:r>
          </w:p>
        </w:tc>
        <w:tc>
          <w:tcPr>
            <w:tcW w:type="dxa" w:w="1584"/>
          </w:tcPr>
          <w:p>
            <w:pPr>
              <w:pStyle w:val="tablecopy"/>
              <w:jc w:val="center"/>
            </w:pPr>
            <w:r/>
            <w:r>
              <w:t>0.0096 ms</w:t>
            </w:r>
          </w:p>
        </w:tc>
        <w:tc>
          <w:tcPr>
            <w:tcW w:type="dxa" w:w="1440"/>
          </w:tcPr>
          <w:p>
            <w:pPr>
              <w:pStyle w:val="tablecopy"/>
              <w:jc w:val="center"/>
            </w:pPr>
            <w:r/>
            <w:r>
              <w:t>0.0086 ms</w:t>
            </w:r>
          </w:p>
        </w:tc>
        <w:tc>
          <w:tcPr>
            <w:tcW w:type="dxa" w:w="1440"/>
          </w:tcPr>
          <w:p>
            <w:pPr>
              <w:pStyle w:val="tablecopy"/>
              <w:jc w:val="center"/>
            </w:pPr>
            <w:r/>
            <w:r>
              <w:t>12.09x</w:t>
            </w:r>
          </w:p>
        </w:tc>
      </w:tr>
      <w:tr>
        <w:tc>
          <w:tcPr>
            <w:tcW w:type="dxa" w:w="1440"/>
          </w:tcPr>
          <w:p>
            <w:pPr>
              <w:pStyle w:val="tablecopy"/>
            </w:pPr>
            <w:r/>
            <w:r>
              <w:t>Hash</w:t>
            </w:r>
          </w:p>
        </w:tc>
        <w:tc>
          <w:tcPr>
            <w:tcW w:type="dxa" w:w="1440"/>
          </w:tcPr>
          <w:p>
            <w:pPr>
              <w:pStyle w:val="tablecopy"/>
              <w:jc w:val="center"/>
            </w:pPr>
            <w:r/>
            <w:r>
              <w:t>Delete</w:t>
            </w:r>
          </w:p>
        </w:tc>
        <w:tc>
          <w:tcPr>
            <w:tcW w:type="dxa" w:w="1584"/>
          </w:tcPr>
          <w:p>
            <w:pPr>
              <w:pStyle w:val="tablecopy"/>
              <w:jc w:val="center"/>
            </w:pPr>
            <w:r/>
            <w:r>
              <w:t>0.0049 ms</w:t>
            </w:r>
          </w:p>
        </w:tc>
        <w:tc>
          <w:tcPr>
            <w:tcW w:type="dxa" w:w="1584"/>
          </w:tcPr>
          <w:p>
            <w:pPr>
              <w:pStyle w:val="tablecopy"/>
              <w:jc w:val="center"/>
            </w:pPr>
            <w:r/>
            <w:r>
              <w:t>0.0091 ms</w:t>
            </w:r>
          </w:p>
        </w:tc>
        <w:tc>
          <w:tcPr>
            <w:tcW w:type="dxa" w:w="1440"/>
          </w:tcPr>
          <w:p>
            <w:pPr>
              <w:pStyle w:val="tablecopy"/>
              <w:jc w:val="center"/>
            </w:pPr>
            <w:r/>
            <w:r>
              <w:t>0.0149 ms</w:t>
            </w:r>
          </w:p>
        </w:tc>
        <w:tc>
          <w:tcPr>
            <w:tcW w:type="dxa" w:w="1440"/>
          </w:tcPr>
          <w:p>
            <w:pPr>
              <w:pStyle w:val="tablecopy"/>
              <w:jc w:val="center"/>
            </w:pPr>
            <w:r/>
            <w:r>
              <w:t>3.03x</w:t>
            </w:r>
          </w:p>
        </w:tc>
      </w:tr>
      <w:tr>
        <w:tc>
          <w:tcPr>
            <w:tcW w:type="dxa" w:w="1440"/>
          </w:tcPr>
          <w:p>
            <w:pPr>
              <w:pStyle w:val="tablecopy"/>
            </w:pPr>
            <w:r/>
            <w:r>
              <w:t>Hash</w:t>
            </w:r>
          </w:p>
        </w:tc>
        <w:tc>
          <w:tcPr>
            <w:tcW w:type="dxa" w:w="1440"/>
          </w:tcPr>
          <w:p>
            <w:pPr>
              <w:pStyle w:val="tablecopy"/>
              <w:jc w:val="center"/>
            </w:pPr>
            <w:r/>
            <w:r>
              <w:t>Traverse</w:t>
            </w:r>
          </w:p>
        </w:tc>
        <w:tc>
          <w:tcPr>
            <w:tcW w:type="dxa" w:w="1584"/>
          </w:tcPr>
          <w:p>
            <w:pPr>
              <w:pStyle w:val="tablecopy"/>
              <w:jc w:val="center"/>
            </w:pPr>
            <w:r/>
            <w:r>
              <w:t>0.0295 ms</w:t>
            </w:r>
          </w:p>
        </w:tc>
        <w:tc>
          <w:tcPr>
            <w:tcW w:type="dxa" w:w="1584"/>
          </w:tcPr>
          <w:p>
            <w:pPr>
              <w:pStyle w:val="tablecopy"/>
              <w:jc w:val="center"/>
            </w:pPr>
            <w:r/>
            <w:r>
              <w:t>0.1087 ms</w:t>
            </w:r>
          </w:p>
        </w:tc>
        <w:tc>
          <w:tcPr>
            <w:tcW w:type="dxa" w:w="1440"/>
          </w:tcPr>
          <w:p>
            <w:pPr>
              <w:pStyle w:val="tablecopy"/>
              <w:jc w:val="center"/>
            </w:pPr>
            <w:r/>
            <w:r>
              <w:t>0.4498 ms</w:t>
            </w:r>
          </w:p>
        </w:tc>
        <w:tc>
          <w:tcPr>
            <w:tcW w:type="dxa" w:w="1440"/>
          </w:tcPr>
          <w:p>
            <w:pPr>
              <w:pStyle w:val="tablecopy"/>
              <w:jc w:val="center"/>
            </w:pPr>
            <w:r/>
            <w:r>
              <w:t>15.25x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rPr>
          <w:b/>
        </w:rPr>
        <w:t xml:space="preserve">Measurement caveat: </w:t>
      </w:r>
      <w:r>
        <w:t>Median CV across the Java supplement's 48 groups was 38.6%, versus 4.0% for the primary design, and the maximum reached 147.0%. Dispersion was concentrated in short-duration groups, including linked insertion at n = 25,000 (CV = 116.2%), consistent with the JIT compiler transitioning from interpreted to compiled execution mid-measurement despite three unrecorded warm-ups. Array and linked search and delete, the longest-duration groups, remained stable (CV under 6%); ratios from high-dispersion groups should be read as indicative rather than precise.</w:t>
      </w:r>
    </w:p>
    <w:p>
      <w:pPr>
        <w:pStyle w:val="BodyText"/>
      </w:pPr>
      <w:r>
        <w:t>Java's ratio to C++ ranged from 0.41x (linked insertion) to 109.78x (array traversal) across the twelve structure-operation combinations, though both extremes sit in high-dispersion groups; among the four combinations with low dispersion (array and linked search and delete, all CV under 6%), the range narrows to a more defensible 1.49x-1.64x. Four of the twelve combinations showed Java slower than Python (array insert, array traverse, hash delete, hash traverse), not the uniform Java-beats-Python pattern the JIT-compiled label might suggest. The largest gap was array insertion, where Java's median (0.241 ms) was about 7.7 times Python's (0.031 ms); hash traversal was next, at roughly four times Python's median. Both plausibly reflect boxed-object overhead specific to Java's reference-type collections rather than a general JVM weakness, since Java was faster than Python on hash insertion and search for the same structure. These results reinforce the paper's central methodological point: coarse language-level generalisations do not hold uniformly across operations, and the measurement itself must be scrutinised before a ratio is trusted.</w:t>
      </w:r>
    </w:p>
    <w:p>
      <w:pPr>
        <w:pStyle w:val="Heading2"/>
      </w:pPr>
      <w:r>
        <w:t>Measurement-Resolution Supplement: Calibrated Batching</w:t>
      </w:r>
    </w:p>
    <w:p>
      <w:pPr>
        <w:pStyle w:val="BodyText"/>
      </w:pPr>
      <w:r>
        <w:t>Section III-D flags array traversal and hash search as vulnerable to timer quantisation: both are far shorter than one microsecond at small n, and the C++ hash-search median at n = 1,000 was recorded as literally zero. Both operations are read-only and idempotent, so unlike insertion or deletion they can be repeated on the same container without side effects. A calibrated-batching supplement re-measured both across all four input sizes: for each repeat, the operation was run in a tight loop with the batch size doubled until the total interval reached a 1 ms calibration threshold, then per-operation time was reported as elapsed time divided by batch size. Every calibrated run reproduced the same hit count or checksum as the corresponding primary single-shot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Single-shot versus calibrated-batch median per-operation time.</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152"/>
        <w:gridCol w:w="1584"/>
        <w:gridCol w:w="1584"/>
        <w:gridCol w:w="1584"/>
      </w:tblGrid>
      <w:tr>
        <w:tc>
          <w:tcPr>
            <w:tcW w:type="dxa" w:w="1296"/>
          </w:tcPr>
          <w:p>
            <w:pPr>
              <w:pStyle w:val="tablecolhead"/>
              <w:jc w:val="center"/>
            </w:pPr>
            <w:r/>
            <w:r>
              <w:t>Structure</w:t>
            </w:r>
          </w:p>
        </w:tc>
        <w:tc>
          <w:tcPr>
            <w:tcW w:type="dxa" w:w="1440"/>
          </w:tcPr>
          <w:p>
            <w:pPr>
              <w:pStyle w:val="tablecolhead"/>
              <w:jc w:val="center"/>
            </w:pPr>
            <w:r/>
            <w:r>
              <w:t>Operation</w:t>
            </w:r>
          </w:p>
        </w:tc>
        <w:tc>
          <w:tcPr>
            <w:tcW w:type="dxa" w:w="1152"/>
          </w:tcPr>
          <w:p>
            <w:pPr>
              <w:pStyle w:val="tablecolhead"/>
              <w:jc w:val="center"/>
            </w:pPr>
            <w:r/>
            <w:r>
              <w:t>n</w:t>
            </w:r>
          </w:p>
        </w:tc>
        <w:tc>
          <w:tcPr>
            <w:tcW w:type="dxa" w:w="1584"/>
          </w:tcPr>
          <w:p>
            <w:pPr>
              <w:pStyle w:val="tablecolhead"/>
              <w:jc w:val="center"/>
            </w:pPr>
            <w:r/>
            <w:r>
              <w:t>Single-shot</w:t>
            </w:r>
          </w:p>
        </w:tc>
        <w:tc>
          <w:tcPr>
            <w:tcW w:type="dxa" w:w="1584"/>
          </w:tcPr>
          <w:p>
            <w:pPr>
              <w:pStyle w:val="tablecolhead"/>
              <w:jc w:val="center"/>
            </w:pPr>
            <w:r/>
            <w:r>
              <w:t>Calibrated</w:t>
            </w:r>
          </w:p>
        </w:tc>
        <w:tc>
          <w:tcPr>
            <w:tcW w:type="dxa" w:w="1584"/>
          </w:tcPr>
          <w:p>
            <w:pPr>
              <w:pStyle w:val="tablecolhead"/>
              <w:jc w:val="center"/>
            </w:pPr>
            <w:r/>
            <w:r>
              <w:t>Calibrated CV</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1,000</w:t>
            </w:r>
          </w:p>
        </w:tc>
        <w:tc>
          <w:tcPr>
            <w:tcW w:type="dxa" w:w="1584"/>
          </w:tcPr>
          <w:p>
            <w:pPr>
              <w:pStyle w:val="tablecopy"/>
              <w:jc w:val="center"/>
            </w:pPr>
            <w:r/>
            <w:r>
              <w:t>42 ns</w:t>
            </w:r>
          </w:p>
        </w:tc>
        <w:tc>
          <w:tcPr>
            <w:tcW w:type="dxa" w:w="1584"/>
          </w:tcPr>
          <w:p>
            <w:pPr>
              <w:pStyle w:val="tablecopy"/>
              <w:jc w:val="center"/>
            </w:pPr>
            <w:r/>
            <w:r>
              <w:t>47.0 ns</w:t>
            </w:r>
          </w:p>
        </w:tc>
        <w:tc>
          <w:tcPr>
            <w:tcW w:type="dxa" w:w="1584"/>
          </w:tcPr>
          <w:p>
            <w:pPr>
              <w:pStyle w:val="tablecopy"/>
              <w:jc w:val="center"/>
            </w:pPr>
            <w:r/>
            <w:r>
              <w:t>11.9%</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5,000</w:t>
            </w:r>
          </w:p>
        </w:tc>
        <w:tc>
          <w:tcPr>
            <w:tcW w:type="dxa" w:w="1584"/>
          </w:tcPr>
          <w:p>
            <w:pPr>
              <w:pStyle w:val="tablecopy"/>
              <w:jc w:val="center"/>
            </w:pPr>
            <w:r/>
            <w:r>
              <w:t>208 ns</w:t>
            </w:r>
          </w:p>
        </w:tc>
        <w:tc>
          <w:tcPr>
            <w:tcW w:type="dxa" w:w="1584"/>
          </w:tcPr>
          <w:p>
            <w:pPr>
              <w:pStyle w:val="tablecopy"/>
              <w:jc w:val="center"/>
            </w:pPr>
            <w:r/>
            <w:r>
              <w:t>190.5 ns</w:t>
            </w:r>
          </w:p>
        </w:tc>
        <w:tc>
          <w:tcPr>
            <w:tcW w:type="dxa" w:w="1584"/>
          </w:tcPr>
          <w:p>
            <w:pPr>
              <w:pStyle w:val="tablecopy"/>
              <w:jc w:val="center"/>
            </w:pPr>
            <w:r/>
            <w:r>
              <w:t>1.2%</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10,000</w:t>
            </w:r>
          </w:p>
        </w:tc>
        <w:tc>
          <w:tcPr>
            <w:tcW w:type="dxa" w:w="1584"/>
          </w:tcPr>
          <w:p>
            <w:pPr>
              <w:pStyle w:val="tablecopy"/>
              <w:jc w:val="center"/>
            </w:pPr>
            <w:r/>
            <w:r>
              <w:t>417 ns</w:t>
            </w:r>
          </w:p>
        </w:tc>
        <w:tc>
          <w:tcPr>
            <w:tcW w:type="dxa" w:w="1584"/>
          </w:tcPr>
          <w:p>
            <w:pPr>
              <w:pStyle w:val="tablecopy"/>
              <w:jc w:val="center"/>
            </w:pPr>
            <w:r/>
            <w:r>
              <w:t>377.5 ns</w:t>
            </w:r>
          </w:p>
        </w:tc>
        <w:tc>
          <w:tcPr>
            <w:tcW w:type="dxa" w:w="1584"/>
          </w:tcPr>
          <w:p>
            <w:pPr>
              <w:pStyle w:val="tablecopy"/>
              <w:jc w:val="center"/>
            </w:pPr>
            <w:r/>
            <w:r>
              <w:t>1.2%</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25,000</w:t>
            </w:r>
          </w:p>
        </w:tc>
        <w:tc>
          <w:tcPr>
            <w:tcW w:type="dxa" w:w="1584"/>
          </w:tcPr>
          <w:p>
            <w:pPr>
              <w:pStyle w:val="tablecopy"/>
              <w:jc w:val="center"/>
            </w:pPr>
            <w:r/>
            <w:r>
              <w:t>958 ns</w:t>
            </w:r>
          </w:p>
        </w:tc>
        <w:tc>
          <w:tcPr>
            <w:tcW w:type="dxa" w:w="1584"/>
          </w:tcPr>
          <w:p>
            <w:pPr>
              <w:pStyle w:val="tablecopy"/>
              <w:jc w:val="center"/>
            </w:pPr>
            <w:r/>
            <w:r>
              <w:t>937.0 ns</w:t>
            </w:r>
          </w:p>
        </w:tc>
        <w:tc>
          <w:tcPr>
            <w:tcW w:type="dxa" w:w="1584"/>
          </w:tcPr>
          <w:p>
            <w:pPr>
              <w:pStyle w:val="tablecopy"/>
              <w:jc w:val="center"/>
            </w:pPr>
            <w:r/>
            <w:r>
              <w:t>1.6%</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1,000</w:t>
            </w:r>
          </w:p>
        </w:tc>
        <w:tc>
          <w:tcPr>
            <w:tcW w:type="dxa" w:w="1584"/>
          </w:tcPr>
          <w:p>
            <w:pPr>
              <w:pStyle w:val="tablecopy"/>
              <w:jc w:val="center"/>
            </w:pPr>
            <w:r/>
            <w:r>
              <w:t>0 ns</w:t>
            </w:r>
          </w:p>
        </w:tc>
        <w:tc>
          <w:tcPr>
            <w:tcW w:type="dxa" w:w="1584"/>
          </w:tcPr>
          <w:p>
            <w:pPr>
              <w:pStyle w:val="tablecopy"/>
              <w:jc w:val="center"/>
            </w:pPr>
            <w:r/>
            <w:r>
              <w:t>16.0 ns</w:t>
            </w:r>
          </w:p>
        </w:tc>
        <w:tc>
          <w:tcPr>
            <w:tcW w:type="dxa" w:w="1584"/>
          </w:tcPr>
          <w:p>
            <w:pPr>
              <w:pStyle w:val="tablecopy"/>
              <w:jc w:val="center"/>
            </w:pPr>
            <w:r/>
            <w:r>
              <w:t>2.9%</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5,000</w:t>
            </w:r>
          </w:p>
        </w:tc>
        <w:tc>
          <w:tcPr>
            <w:tcW w:type="dxa" w:w="1584"/>
          </w:tcPr>
          <w:p>
            <w:pPr>
              <w:pStyle w:val="tablecopy"/>
              <w:jc w:val="center"/>
            </w:pPr>
            <w:r/>
            <w:r>
              <w:t>166 ns</w:t>
            </w:r>
          </w:p>
        </w:tc>
        <w:tc>
          <w:tcPr>
            <w:tcW w:type="dxa" w:w="1584"/>
          </w:tcPr>
          <w:p>
            <w:pPr>
              <w:pStyle w:val="tablecopy"/>
              <w:jc w:val="center"/>
            </w:pPr>
            <w:r/>
            <w:r>
              <w:t>133.5 ns</w:t>
            </w:r>
          </w:p>
        </w:tc>
        <w:tc>
          <w:tcPr>
            <w:tcW w:type="dxa" w:w="1584"/>
          </w:tcPr>
          <w:p>
            <w:pPr>
              <w:pStyle w:val="tablecopy"/>
              <w:jc w:val="center"/>
            </w:pPr>
            <w:r/>
            <w:r>
              <w:t>2.1%</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10,000</w:t>
            </w:r>
          </w:p>
        </w:tc>
        <w:tc>
          <w:tcPr>
            <w:tcW w:type="dxa" w:w="1584"/>
          </w:tcPr>
          <w:p>
            <w:pPr>
              <w:pStyle w:val="tablecopy"/>
              <w:jc w:val="center"/>
            </w:pPr>
            <w:r/>
            <w:r>
              <w:t>333 ns</w:t>
            </w:r>
          </w:p>
        </w:tc>
        <w:tc>
          <w:tcPr>
            <w:tcW w:type="dxa" w:w="1584"/>
          </w:tcPr>
          <w:p>
            <w:pPr>
              <w:pStyle w:val="tablecopy"/>
              <w:jc w:val="center"/>
            </w:pPr>
            <w:r/>
            <w:r>
              <w:t>265.5 ns</w:t>
            </w:r>
          </w:p>
        </w:tc>
        <w:tc>
          <w:tcPr>
            <w:tcW w:type="dxa" w:w="1584"/>
          </w:tcPr>
          <w:p>
            <w:pPr>
              <w:pStyle w:val="tablecopy"/>
              <w:jc w:val="center"/>
            </w:pPr>
            <w:r/>
            <w:r>
              <w:t>1.1%</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25,000</w:t>
            </w:r>
          </w:p>
        </w:tc>
        <w:tc>
          <w:tcPr>
            <w:tcW w:type="dxa" w:w="1584"/>
          </w:tcPr>
          <w:p>
            <w:pPr>
              <w:pStyle w:val="tablecopy"/>
              <w:jc w:val="center"/>
            </w:pPr>
            <w:r/>
            <w:r>
              <w:t>708 ns</w:t>
            </w:r>
          </w:p>
        </w:tc>
        <w:tc>
          <w:tcPr>
            <w:tcW w:type="dxa" w:w="1584"/>
          </w:tcPr>
          <w:p>
            <w:pPr>
              <w:pStyle w:val="tablecopy"/>
              <w:jc w:val="center"/>
            </w:pPr>
            <w:r/>
            <w:r>
              <w:t>688.0 ns</w:t>
            </w:r>
          </w:p>
        </w:tc>
        <w:tc>
          <w:tcPr>
            <w:tcW w:type="dxa" w:w="1584"/>
          </w:tcPr>
          <w:p>
            <w:pPr>
              <w:pStyle w:val="tablecopy"/>
              <w:jc w:val="center"/>
            </w:pPr>
            <w:r/>
            <w:r>
              <w:t>1.2%</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Calibrated batching resolved the ambiguity the primary design could not: the C++ hash-search median at n = 1,000, recorded as zero in the single-shot design, resolves to 16 ns under batching, a real non-zero cost. Dispersion across the eight groups was far lower than the single-shot design's: median CV 1.4%, maximum 11.9%. Calibrated medians sat consistently close to but somewhat below the single-shot medians, consistent with the single-shot design carrying a small, roughly constant per-call overhead that batching amortises away. This confirms the primary study's point estimates were directionally correct despite their dispersion, converting the resolution-limited caveat from an open concern into a quantified, resolved one.</w:t>
      </w:r>
    </w:p>
    <w:p>
      <w:pPr>
        <w:pStyle w:val="Heading1"/>
      </w:pPr>
      <w:r>
        <w:t>Discussion</w:t>
      </w:r>
    </w:p>
    <w:p>
      <w:pPr>
        <w:pStyle w:val="Heading2"/>
      </w:pPr>
      <w:r>
        <w:t>Big-O Explained, Not Contradicted</w:t>
      </w:r>
    </w:p>
    <w:p>
      <w:pPr>
        <w:pStyle w:val="BodyText"/>
      </w:pPr>
      <w: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pPr>
      <w:r>
        <w:t>Language and Representation Effects</w:t>
      </w:r>
    </w:p>
    <w:p>
      <w:pPr>
        <w:pStyle w:val="BodyText"/>
      </w:pPr>
      <w: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pPr>
      <w:r>
        <w:t>Educational Value</w:t>
      </w:r>
    </w:p>
    <w:p>
      <w:pPr>
        <w:pStyle w:val="BodyText"/>
      </w:pPr>
      <w: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pPr>
      <w:r>
        <w:t>Threats to Validity</w:t>
      </w:r>
    </w:p>
    <w:p>
      <w:pPr>
        <w:pStyle w:val="Heading2"/>
      </w:pPr>
      <w:r>
        <w:t>Internal Validity</w:t>
      </w:r>
    </w:p>
    <w:p>
      <w:pPr>
        <w:pStyle w:val="BodyText"/>
      </w:pPr>
      <w: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Section IV-G confirms this directly for array traversal and hash search by batching each operation until its timed interval exceeds a predefined duration, reducing dispersion from clock-tick noise to under 2% CV in three of four sizes. Insertion and deletion were not similarly batchable because they mutate the container; a revised benchmark should rebuild-and-batch these operations too and should separately quantify timing overhead.</w:t>
      </w:r>
    </w:p>
    <w:p>
      <w:pPr>
        <w:pStyle w:val="BodyText"/>
      </w:pPr>
      <w:r>
        <w:t>The three-warm-up protocol, calibrated for the primary C++/Python design, proved insufficient for several fast Java operations (Section IV-F): median CV across the Java supplement's 48 groups was 38.6% versus 4.0% for the primary design, consistent with JIT compilation transitioning from interpreted to compiled execution mid-measurement. A revised Java benchmark should detect steady state explicitly rather than relying on a fixed repetition count.</w:t>
      </w:r>
    </w:p>
    <w:p>
      <w:pPr>
        <w:pStyle w:val="Heading2"/>
      </w:pPr>
      <w:r>
        <w:t>Construct Validity</w:t>
      </w:r>
    </w:p>
    <w:p>
      <w:pPr>
        <w:pStyle w:val="BodyText"/>
      </w:pPr>
      <w: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IV-E, which reruns the C++ linked benchmark with the singly-linked std::forward_list; the resulting ratios do not shrink under the more closely matched comparison. Peak memory and cache behaviour were proposed in the broader project but were not measured on this Mac and are not inferred in this paper.</w:t>
      </w:r>
    </w:p>
    <w:p>
      <w:pPr>
        <w:pStyle w:val="Heading2"/>
      </w:pPr>
      <w:r>
        <w:t>External and Conclusion Validity</w:t>
      </w:r>
    </w:p>
    <w:p>
      <w:pPr>
        <w:pStyle w:val="BodyText"/>
      </w:pPr>
      <w:r>
        <w:t>One Apple M2 laptop, one Python version and one C++ toolchain cannot represent other processors, operating systems, compilers or runtime configurations. Only four sizes and one random-input family were examined. Ten repetitions support descriptive stability but not broad population inference. Java was not executed in the primary 23 August 2026 session because no working JDK was available; Section IV-F reports a supplementary Java run added on 25 August 2026 using a subsequently installed JDK on the same machine, so that check still shares this section's single-machine limitation. The conclusions are therefore restricted to this environment and protocol.</w:t>
      </w:r>
    </w:p>
    <w:p>
      <w:pPr>
        <w:pStyle w:val="Heading1"/>
      </w:pPr>
      <w:r>
        <w:t>Conclusion and Future Work</w:t>
      </w:r>
    </w:p>
    <w:p>
      <w:pPr>
        <w:pStyle w:val="BodyText"/>
      </w:pPr>
      <w: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slower than Python on four of the twelve structure-operation combinations despite being faster overall; the run also exposed measurement dispersion far higher than the primary design's, a methodological finding in its own right. The study also exposed a measurement weakness: several optimized C++ workloads were too short for reliable single-shot timing.</w:t>
      </w:r>
    </w:p>
    <w:p>
      <w:pPr>
        <w:pStyle w:val="BodyText"/>
      </w:pPr>
      <w:r>
        <w:t>Before journal submission, the benchmark should collect peak resident memory and hardware cache counters on a controlled Linux machine, record temperature and power mode, test additional input distributions, batch the mutating insert and delete operations (calibrated batching for the read-only search and traversal operations was completed in Section IV-G), and reproduce the experiment on at least one independent system. The Java results in Section IV-F address the language-coverage gap but not the single-machine, single-session limitation; a full three-language run alongside a second machine remains future work. Those extensions should be reported as new evidence, not combined silently with the present Mac data.</w:t>
      </w:r>
    </w:p>
    <w:p>
      <w:pPr>
        <w:pStyle w:val="Heading5"/>
      </w:pPr>
      <w:r>
        <w:t>Acknowledgment</w:t>
      </w:r>
    </w:p>
    <w:p>
      <w:pPr>
        <w:pStyle w:val="BodyText"/>
      </w:pPr>
      <w:r>
        <w:t>Not applicable.</w:t>
      </w:r>
    </w:p>
    <w:p>
      <w:pPr>
        <w:pStyle w:val="Heading5"/>
      </w:pPr>
      <w:r>
        <w:t>Declarations</w:t>
      </w:r>
    </w:p>
    <w:p>
      <w:pPr>
        <w:pStyle w:val="BodyText"/>
      </w:pPr>
      <w:r>
        <w:rPr>
          <w:b/>
        </w:rPr>
        <w:t xml:space="preserve">Conflict of Interest: </w:t>
      </w:r>
      <w:r>
        <w:t>The authors declare no conflict of interest.</w:t>
      </w:r>
    </w:p>
    <w:p>
      <w:pPr>
        <w:pStyle w:val="BodyText"/>
      </w:pPr>
      <w:r>
        <w:rPr>
          <w:b/>
        </w:rPr>
        <w:t xml:space="preserve">Funding: </w:t>
      </w:r>
      <w:r>
        <w:t>This research received no external funding.</w:t>
      </w:r>
    </w:p>
    <w:p>
      <w:pPr>
        <w:pStyle w:val="BodyText"/>
      </w:pPr>
      <w:r>
        <w:rPr>
          <w:b/>
        </w:rPr>
        <w:t xml:space="preserve">Data and Code Availability: </w:t>
      </w:r>
      <w:r>
        <w:t>The repository contains the dataset generator, Python, C++ and Java implementations, validation tests, execution configuration, raw CSV records and analysis scripts. The raw combined CSV contains 240 records (SHA-256: c86df6732b7e5e78e7a71d6b72ae65535b648b10ccb4c39255a4652018ed3dff); the supplementary construct-validity check adds 40 further records (SHA-256: ccffc4c004456ee9474ce36489e7bb7c6dacb9bb2b3dfb96ba6e0108c1965bf8); the supplementary Java run adds 120 further records (SHA-256: a925f8e56720fb234324b4bed00328c1643feb8e741eb44e9f7c1cc3ec705ea2); and the calibrated-batching supplement adds 80 further records (SHA-256: 243ff2cd1301c90169059664a4ded1584e060dc7aaa00e1ad497304d2a1e92f9). The repository is publicly available at https://github.com/maheshchudaman/beyond-big-o-research and is archived on Zenodo with concept DOI 10.5281/zenodo.22089928.</w:t>
      </w:r>
    </w:p>
    <w:p>
      <w:pPr>
        <w:pStyle w:val="BodyText"/>
      </w:pPr>
      <w:r>
        <w:rPr>
          <w:b/>
        </w:rPr>
        <w:t xml:space="preserve">Generative AI Use: </w:t>
      </w:r>
      <w:r>
        <w:t>Generative AI (Codex/Claude) assisted with repository scaffolding, code review, execution orchestration, analysis scripting and manuscript drafting. All numerical claims were generated programmatically from the preserved raw CSV; no measurements were fabricated. The named authors independently verified the code, results, citations and wording, and take full responsibility for the content.</w:t>
      </w:r>
    </w:p>
    <w:p>
      <w:pPr>
        <w:pStyle w:val="Heading5"/>
      </w:pPr>
      <w:r>
        <w:t>References</w:t>
      </w:r>
    </w:p>
    <w:p>
      <w:pPr>
        <w:pStyle w:val="17References"/>
      </w:pPr>
      <w:r>
        <w:t>T. H. Cormen, C. E. Leiserson, R. L. Rivest, and C. Stein, Introduction to Algorithms, 4th ed. Cambridge, MA, USA: MIT Press, 2022.</w:t>
      </w:r>
    </w:p>
    <w:p>
      <w:pPr>
        <w:pStyle w:val="17References"/>
      </w:pPr>
      <w:r>
        <w:t>J. L. Hennessy and D. A. Patterson, Computer Architecture: A Quantitative Approach, 6th ed. Cambridge, MA, USA: Morgan Kaufmann, 2019.</w:t>
      </w:r>
    </w:p>
    <w:p>
      <w:pPr>
        <w:pStyle w:val="17References"/>
      </w:pPr>
      <w:r>
        <w:t>P. Sanders, “Algorithm engineering – an attempt at a definition,” in Efficient Algorithms, LNCS 5760, Berlin, Germany: Springer, 2009, pp. 321–340, doi: 10.1007/978-3-642-03456-5_22.</w:t>
      </w:r>
    </w:p>
    <w:p>
      <w:pPr>
        <w:pStyle w:val="17References"/>
      </w:pPr>
      <w:r>
        <w:t>T. Mytkowicz, A. Diwan, M. Hauswirth, and P. F. Sweeney, “Producing wrong data without doing anything obviously wrong!,” in Proc. ASPLOS XIV, 2009, pp. 265–276, doi: 10.1145/1508244.1508275.</w:t>
      </w:r>
    </w:p>
    <w:p>
      <w:pPr>
        <w:pStyle w:val="17References"/>
      </w:pPr>
      <w:r>
        <w:t>A. Georges, D. Buytaert, and L. Eeckhout, “Statistically rigorous Java performance evaluation,” in Proc. OOPSLA 2007, 2007, pp. 57–76, doi: 10.1145/1297027.1297033.</w:t>
      </w:r>
    </w:p>
    <w:p>
      <w:pPr>
        <w:pStyle w:val="17References"/>
      </w:pPr>
      <w:r>
        <w:t>T. Kalibera and R. Jones, “Rigorous benchmarking in reasonable time,” in Proc. ISMM 2013, 2013, pp. 63–74, doi: 10.1145/2464157.2464160.</w:t>
      </w:r>
    </w:p>
    <w:p>
      <w:pPr>
        <w:pStyle w:val="17References"/>
      </w:pPr>
      <w:r>
        <w:t>A. Arcuri and L. Briand, “A practical guide for using statistical tests to assess randomized algorithms in software engineering,” in Proc. ICSE 2011, 2011, pp. 1–10, doi: 10.1145/1985793.1985795.</w:t>
      </w:r>
    </w:p>
    <w:p>
      <w:pPr>
        <w:pStyle w:val="17References"/>
      </w:pPr>
      <w:r>
        <w:t>P. J. Fleming and J. J. Wallace, “How not to lie with statistics: the correct way to summarize benchmark results,” Commun. ACM, vol. 29, no. 3, pp. 218–221, 1986, doi: 10.1145/5666.5673.</w:t>
      </w:r>
    </w:p>
    <w:p>
      <w:pPr>
        <w:pStyle w:val="17References"/>
      </w:pPr>
      <w:r>
        <w:t>G. K. Sandve, A. Nekrutenko, J. Taylor, and E. Hovig, “Ten simple rules for reproducible computational research,” PLOS Comput. Biol., vol. 9, no. 10, e1003285, 2013, doi: 10.1371/journal.pcbi.1003285.</w:t>
      </w:r>
    </w:p>
    <w:p>
      <w:pPr>
        <w:pStyle w:val="17References"/>
      </w:pPr>
      <w:r>
        <w:t>R. D. Peng, “Reproducible research in computational science,” Science, vol. 334, no. 6060, pp. 1226–1227, 2011, doi: 10.1126/science.1213847.</w:t>
      </w:r>
    </w:p>
    <w:p>
      <w:pPr>
        <w:pStyle w:val="17References"/>
      </w:pPr>
      <w:r>
        <w:t>Python Software Foundation, “Python 3.13 documentation: Data structures,” 2026. [Online]. Available: https://docs.python.org/3.13/tutorial/datastructures.html</w:t>
      </w:r>
    </w:p>
    <w:p>
      <w:pPr>
        <w:pStyle w:val="17References"/>
      </w:pPr>
      <w:r>
        <w:t>ISO/IEC, ISO/IEC 14882:2020 Programming Languages – C++. Geneva, Switzerland: International Organization for Standardization, 2020.</w:t>
      </w:r>
    </w:p>
    <w:p>
      <w:pPr>
        <w:pStyle w:val="17References"/>
      </w:pPr>
      <w:r>
        <w:t>B. Efron and R. J. Tibshirani, An Introduction to the Bootstrap. Boca Raton, FL, USA: Chapman and Hall/CRC, 1993.</w:t>
      </w:r>
    </w:p>
    <w:p>
      <w:pPr>
        <w:pStyle w:val="17References"/>
      </w:pPr>
      <w:r>
        <w:t>N. Cliff, “Dominance statistics: Ordinal analyses to answer ordinal questions,” Psychol. Bull., vol. 114, no. 3, pp. 494–509, 1993, doi: 10.1037/0033-2909.114.3.494.</w:t>
      </w:r>
    </w:p>
    <w:p>
      <w:pPr>
        <w:pStyle w:val="17References"/>
      </w:pPr>
      <w:r>
        <w:t>A. Vargha and H. D. Delaney, “A critique and improvement of the CL common language effect size statistics of McGraw and Wong,” J. Educ. Behav. Stat., vol. 25, no. 2, pp. 101–132, 2000, doi: 10.3102/10769986025002101.</w:t>
      </w:r>
    </w:p>
    <w:p>
      <w:pPr>
        <w:pStyle w:val="17References"/>
      </w:pPr>
      <w:r>
        <w:t>T. M. Chilimbi, M. D. Hill, and J. R. Larus, “Cache-conscious structure layout,” in Proc. PLDI 1999, 1999, pp. 1–12, doi: 10.1145/301618.301633.</w:t>
      </w:r>
    </w:p>
    <w:p>
      <w:pPr>
        <w:pStyle w:val="17References"/>
      </w:pPr>
      <w:r>
        <w:t>U. Drepper, “What every programmer should know about memory,” Red Hat, Inc., 2007.</w:t>
      </w:r>
    </w:p>
    <w:p>
      <w:pPr>
        <w:pStyle w:val="17References"/>
      </w:pPr>
      <w:r>
        <w:t>O. Astrachan, “Bubble sort: an archaeological algorithmic analysis,” ACM SIGCSE Bull., vol. 35, no. 1, pp. 1–5, 2003, doi: 10.1145/611892.611918.</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B125C" w14:textId="77777777" w:rsidR="00316377" w:rsidRDefault="00316377" w:rsidP="00C3386E">
      <w:r>
        <w:separator/>
      </w:r>
    </w:p>
  </w:endnote>
  <w:endnote w:type="continuationSeparator" w:id="0">
    <w:p w14:paraId="5526A849" w14:textId="77777777" w:rsidR="00316377" w:rsidRDefault="00316377" w:rsidP="00C33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23EA" w14:textId="77777777" w:rsidR="00C3386E" w:rsidRDefault="00C3386E" w:rsidP="00C3386E">
    <w:pPr>
      <w:pStyle w:val="Footer"/>
      <w:pBdr>
        <w:top w:val="single" w:sz="4" w:space="1" w:color="D9D9D9"/>
      </w:pBdr>
      <w:jc w:val="right"/>
    </w:pPr>
    <w:r>
      <w:fldChar w:fldCharType="begin"/>
    </w:r>
    <w:r>
      <w:instrText xml:space="preserve"> PAGE   \* MERGEFORMAT </w:instrText>
    </w:r>
    <w:r>
      <w:fldChar w:fldCharType="separate"/>
    </w:r>
    <w:r w:rsidR="0046644F">
      <w:rPr>
        <w:noProof/>
      </w:rPr>
      <w:t>1</w:t>
    </w:r>
    <w:r>
      <w:rPr>
        <w:noProof/>
      </w:rPr>
      <w:fldChar w:fldCharType="end"/>
    </w:r>
    <w:r>
      <w:t xml:space="preserve"> | </w:t>
    </w:r>
    <w:r w:rsidRPr="00C3386E">
      <w:rPr>
        <w:color w:val="808080"/>
        <w:spacing w:val="60"/>
      </w:rPr>
      <w:t>Page</w:t>
    </w:r>
  </w:p>
  <w:p w14:paraId="64CEBADF" w14:textId="735F5644" w:rsidR="00C3386E" w:rsidRDefault="00C3386E">
    <w:pPr>
      <w:pStyle w:val="Footer"/>
    </w:pPr>
    <w:r>
      <w:t>www.</w:t>
    </w:r>
    <w:r w:rsidR="00DB47DA">
      <w:t>ijacsa.</w:t>
    </w:r>
    <w:r>
      <w:t>thesai.org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5EB6" w14:textId="77777777" w:rsidR="00316377" w:rsidRDefault="00316377" w:rsidP="00C3386E">
      <w:r>
        <w:separator/>
      </w:r>
    </w:p>
  </w:footnote>
  <w:footnote w:type="continuationSeparator" w:id="0">
    <w:p w14:paraId="41F2CD76" w14:textId="77777777" w:rsidR="00316377" w:rsidRDefault="00316377" w:rsidP="00C33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55B4" w14:textId="1EFD6639" w:rsidR="00B208C8" w:rsidRPr="00BF6CC6" w:rsidRDefault="00A85DBB" w:rsidP="00B208C8">
    <w:pPr>
      <w:pStyle w:val="Header"/>
      <w:jc w:val="right"/>
      <w:rPr>
        <w:i/>
        <w:iCs/>
        <w:sz w:val="18"/>
        <w:szCs w:val="18"/>
      </w:rPr>
    </w:pPr>
    <w:r>
      <w:rPr>
        <w:i/>
        <w:iCs/>
        <w:sz w:val="18"/>
        <w:szCs w:val="18"/>
      </w:rPr>
      <w:t>(</w:t>
    </w:r>
    <w:r w:rsidR="003D5AA9">
      <w:rPr>
        <w:i/>
        <w:iCs/>
        <w:sz w:val="18"/>
        <w:szCs w:val="18"/>
      </w:rPr>
      <w:t>IJACSA</w:t>
    </w:r>
    <w:r>
      <w:rPr>
        <w:i/>
        <w:iCs/>
        <w:sz w:val="18"/>
        <w:szCs w:val="18"/>
      </w:rPr>
      <w:t xml:space="preserve">) </w:t>
    </w:r>
    <w:r w:rsidR="003D5AA9">
      <w:rPr>
        <w:i/>
        <w:iCs/>
        <w:sz w:val="18"/>
        <w:szCs w:val="18"/>
      </w:rPr>
      <w:t>International Journal of Advanced Computer Science and Applications</w:t>
    </w:r>
  </w:p>
  <w:p w14:paraId="11E4D294" w14:textId="632BF77E" w:rsidR="00C3386E" w:rsidRPr="00B208C8" w:rsidRDefault="00B208C8" w:rsidP="00B208C8">
    <w:pPr>
      <w:pStyle w:val="Header"/>
      <w:jc w:val="right"/>
      <w:rPr>
        <w:i/>
        <w:iCs/>
        <w:sz w:val="18"/>
        <w:szCs w:val="18"/>
      </w:rPr>
    </w:pPr>
    <w:r>
      <w:rPr>
        <w:i/>
        <w:iCs/>
        <w:sz w:val="18"/>
        <w:szCs w:val="18"/>
      </w:rPr>
      <w:t>V</w:t>
    </w:r>
    <w:r w:rsidRPr="00BF6CC6">
      <w:rPr>
        <w:i/>
        <w:iCs/>
        <w:sz w:val="18"/>
        <w:szCs w:val="18"/>
      </w:rPr>
      <w:t>ol. XX</w:t>
    </w:r>
    <w:r>
      <w:rPr>
        <w:i/>
        <w:iCs/>
        <w:sz w:val="18"/>
        <w:szCs w:val="18"/>
      </w:rPr>
      <w:t>X, N</w:t>
    </w:r>
    <w:r w:rsidRPr="00BF6CC6">
      <w:rPr>
        <w:i/>
        <w:iCs/>
        <w:sz w:val="18"/>
        <w:szCs w:val="18"/>
      </w:rPr>
      <w:t>o. XXX, 20</w:t>
    </w:r>
    <w:r w:rsidR="00BE372E">
      <w:rPr>
        <w:i/>
        <w:iCs/>
        <w:sz w:val="18"/>
        <w:szCs w:val="18"/>
      </w:rPr>
      <w:t>2</w:t>
    </w:r>
    <w:r w:rsidR="008279E3">
      <w:rPr>
        <w:i/>
        <w:iCs/>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551C824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2B4CB0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68EDC9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B9469A4"/>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1A8059D0"/>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4BD118A"/>
    <w:multiLevelType w:val="hybridMultilevel"/>
    <w:tmpl w:val="D10E9FAC"/>
    <w:lvl w:ilvl="0" w:tplc="FFFFFFFF">
      <w:start w:val="1"/>
      <w:numFmt w:val="bullet"/>
      <w:lvlText w:val=""/>
      <w:lvlJc w:val="left"/>
      <w:pPr>
        <w:tabs>
          <w:tab w:val="num" w:pos="648"/>
        </w:tabs>
        <w:ind w:left="648" w:hanging="360"/>
      </w:pPr>
      <w:rPr>
        <w:rFonts w:ascii="Symbol" w:hAnsi="Symbol" w:hint="default"/>
      </w:rPr>
    </w:lvl>
    <w:lvl w:ilvl="1" w:tplc="03A63790">
      <w:numFmt w:val="bullet"/>
      <w:pStyle w:val="12ListParagrph2"/>
      <w:lvlText w:val="-"/>
      <w:lvlJc w:val="left"/>
      <w:pPr>
        <w:ind w:left="1440" w:hanging="360"/>
      </w:pPr>
      <w:rPr>
        <w:rFonts w:ascii="Calibri" w:eastAsiaTheme="minorHAnsi" w:hAnsi="Calibri" w:cs="Calibri"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57409CA2"/>
    <w:lvl w:ilvl="0" w:tplc="66C6321E">
      <w:start w:val="1"/>
      <w:numFmt w:val="bullet"/>
      <w:pStyle w:val="11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7214ED3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12FCC6A6"/>
    <w:lvl w:ilvl="0" w:tplc="674E77F6">
      <w:start w:val="1"/>
      <w:numFmt w:val="lowerLetter"/>
      <w:pStyle w:val="15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FF8403A4"/>
    <w:lvl w:ilvl="0">
      <w:start w:val="1"/>
      <w:numFmt w:val="decimal"/>
      <w:pStyle w:val="17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2E237CB"/>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C402C58"/>
    <w:multiLevelType w:val="hybridMultilevel"/>
    <w:tmpl w:val="D97E3AD0"/>
    <w:lvl w:ilvl="0" w:tplc="8D740180">
      <w:start w:val="1"/>
      <w:numFmt w:val="decimal"/>
      <w:pStyle w:val="16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57664030"/>
    <w:lvl w:ilvl="0">
      <w:start w:val="1"/>
      <w:numFmt w:val="upperRoman"/>
      <w:pStyle w:val="14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8291803">
    <w:abstractNumId w:val="16"/>
  </w:num>
  <w:num w:numId="2" w16cid:durableId="838623000">
    <w:abstractNumId w:val="22"/>
  </w:num>
  <w:num w:numId="3" w16cid:durableId="263417271">
    <w:abstractNumId w:val="15"/>
  </w:num>
  <w:num w:numId="4" w16cid:durableId="1909026991">
    <w:abstractNumId w:val="18"/>
  </w:num>
  <w:num w:numId="5" w16cid:durableId="1039016407">
    <w:abstractNumId w:val="18"/>
  </w:num>
  <w:num w:numId="6" w16cid:durableId="544870130">
    <w:abstractNumId w:val="18"/>
  </w:num>
  <w:num w:numId="7" w16cid:durableId="1220215925">
    <w:abstractNumId w:val="18"/>
  </w:num>
  <w:num w:numId="8" w16cid:durableId="1321035401">
    <w:abstractNumId w:val="20"/>
  </w:num>
  <w:num w:numId="9" w16cid:durableId="1478448355">
    <w:abstractNumId w:val="23"/>
  </w:num>
  <w:num w:numId="10" w16cid:durableId="954218809">
    <w:abstractNumId w:val="17"/>
  </w:num>
  <w:num w:numId="11" w16cid:durableId="599527582">
    <w:abstractNumId w:val="13"/>
  </w:num>
  <w:num w:numId="12" w16cid:durableId="2978119">
    <w:abstractNumId w:val="12"/>
  </w:num>
  <w:num w:numId="13" w16cid:durableId="638190976">
    <w:abstractNumId w:val="0"/>
  </w:num>
  <w:num w:numId="14" w16cid:durableId="1659923452">
    <w:abstractNumId w:val="10"/>
  </w:num>
  <w:num w:numId="15" w16cid:durableId="1189562257">
    <w:abstractNumId w:val="8"/>
  </w:num>
  <w:num w:numId="16" w16cid:durableId="1009990608">
    <w:abstractNumId w:val="7"/>
  </w:num>
  <w:num w:numId="17" w16cid:durableId="1311986265">
    <w:abstractNumId w:val="6"/>
  </w:num>
  <w:num w:numId="18" w16cid:durableId="1363363436">
    <w:abstractNumId w:val="5"/>
  </w:num>
  <w:num w:numId="19" w16cid:durableId="1495953265">
    <w:abstractNumId w:val="9"/>
  </w:num>
  <w:num w:numId="20" w16cid:durableId="1745955601">
    <w:abstractNumId w:val="4"/>
  </w:num>
  <w:num w:numId="21" w16cid:durableId="540551677">
    <w:abstractNumId w:val="3"/>
  </w:num>
  <w:num w:numId="22" w16cid:durableId="1847355761">
    <w:abstractNumId w:val="2"/>
  </w:num>
  <w:num w:numId="23" w16cid:durableId="2097047019">
    <w:abstractNumId w:val="1"/>
  </w:num>
  <w:num w:numId="24" w16cid:durableId="762729149">
    <w:abstractNumId w:val="19"/>
  </w:num>
  <w:num w:numId="25" w16cid:durableId="600334291">
    <w:abstractNumId w:val="14"/>
  </w:num>
  <w:num w:numId="26" w16cid:durableId="178201511">
    <w:abstractNumId w:val="4"/>
  </w:num>
  <w:num w:numId="27" w16cid:durableId="1756123260">
    <w:abstractNumId w:val="3"/>
  </w:num>
  <w:num w:numId="28" w16cid:durableId="914128102">
    <w:abstractNumId w:val="11"/>
  </w:num>
  <w:num w:numId="29" w16cid:durableId="5809861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bC0MDExMjO1tLAwNzdU0lEKTi0uzszPAykwrAUAg5sFPSwAAAA="/>
  </w:docVars>
  <w:rsids>
    <w:rsidRoot w:val="009303D9"/>
    <w:rsid w:val="000441B0"/>
    <w:rsid w:val="0004781E"/>
    <w:rsid w:val="00095BA0"/>
    <w:rsid w:val="000A6665"/>
    <w:rsid w:val="000E3C86"/>
    <w:rsid w:val="00101804"/>
    <w:rsid w:val="001662DE"/>
    <w:rsid w:val="0016753C"/>
    <w:rsid w:val="001A2EFD"/>
    <w:rsid w:val="001B67DC"/>
    <w:rsid w:val="001C2B14"/>
    <w:rsid w:val="001C411F"/>
    <w:rsid w:val="002254A9"/>
    <w:rsid w:val="002558C6"/>
    <w:rsid w:val="00262403"/>
    <w:rsid w:val="0026732E"/>
    <w:rsid w:val="002D3B92"/>
    <w:rsid w:val="00316377"/>
    <w:rsid w:val="00325EA1"/>
    <w:rsid w:val="003323C9"/>
    <w:rsid w:val="00342B78"/>
    <w:rsid w:val="00361897"/>
    <w:rsid w:val="00382365"/>
    <w:rsid w:val="003950D7"/>
    <w:rsid w:val="00397276"/>
    <w:rsid w:val="003A19E2"/>
    <w:rsid w:val="003B241E"/>
    <w:rsid w:val="003B697C"/>
    <w:rsid w:val="003C3521"/>
    <w:rsid w:val="003D5AA9"/>
    <w:rsid w:val="0046644F"/>
    <w:rsid w:val="00480FF7"/>
    <w:rsid w:val="004D72B5"/>
    <w:rsid w:val="00507F3C"/>
    <w:rsid w:val="005344D8"/>
    <w:rsid w:val="00551B7F"/>
    <w:rsid w:val="005539B2"/>
    <w:rsid w:val="00562FF9"/>
    <w:rsid w:val="0057586B"/>
    <w:rsid w:val="00575BCA"/>
    <w:rsid w:val="00597380"/>
    <w:rsid w:val="005B0344"/>
    <w:rsid w:val="005B520E"/>
    <w:rsid w:val="005D32F8"/>
    <w:rsid w:val="005D4ED2"/>
    <w:rsid w:val="005E2800"/>
    <w:rsid w:val="005F7CA4"/>
    <w:rsid w:val="00633D89"/>
    <w:rsid w:val="00645419"/>
    <w:rsid w:val="00651A08"/>
    <w:rsid w:val="00654D70"/>
    <w:rsid w:val="00655799"/>
    <w:rsid w:val="0066322A"/>
    <w:rsid w:val="00670434"/>
    <w:rsid w:val="006B30A4"/>
    <w:rsid w:val="006C5AD2"/>
    <w:rsid w:val="007111CE"/>
    <w:rsid w:val="0073404C"/>
    <w:rsid w:val="00740EEA"/>
    <w:rsid w:val="0077146E"/>
    <w:rsid w:val="007774C9"/>
    <w:rsid w:val="00782986"/>
    <w:rsid w:val="00794804"/>
    <w:rsid w:val="00794E06"/>
    <w:rsid w:val="007A7FA0"/>
    <w:rsid w:val="007B33F1"/>
    <w:rsid w:val="007C0308"/>
    <w:rsid w:val="007C2FF2"/>
    <w:rsid w:val="007D30C0"/>
    <w:rsid w:val="007E2EEE"/>
    <w:rsid w:val="007F01EF"/>
    <w:rsid w:val="007F0D8A"/>
    <w:rsid w:val="007F1F99"/>
    <w:rsid w:val="007F768F"/>
    <w:rsid w:val="00803F6B"/>
    <w:rsid w:val="0080791D"/>
    <w:rsid w:val="00811460"/>
    <w:rsid w:val="008279E3"/>
    <w:rsid w:val="008A2C7D"/>
    <w:rsid w:val="008A793D"/>
    <w:rsid w:val="008C4B23"/>
    <w:rsid w:val="00905500"/>
    <w:rsid w:val="00915223"/>
    <w:rsid w:val="009203C1"/>
    <w:rsid w:val="009303D9"/>
    <w:rsid w:val="00933C64"/>
    <w:rsid w:val="00972203"/>
    <w:rsid w:val="00973418"/>
    <w:rsid w:val="00974EEC"/>
    <w:rsid w:val="009948A8"/>
    <w:rsid w:val="009B4882"/>
    <w:rsid w:val="009C3C08"/>
    <w:rsid w:val="009C47E9"/>
    <w:rsid w:val="009E73A8"/>
    <w:rsid w:val="009E7A57"/>
    <w:rsid w:val="00A63E13"/>
    <w:rsid w:val="00A73A90"/>
    <w:rsid w:val="00A73FF5"/>
    <w:rsid w:val="00A75AFE"/>
    <w:rsid w:val="00A85DBB"/>
    <w:rsid w:val="00AE15FB"/>
    <w:rsid w:val="00AE3409"/>
    <w:rsid w:val="00B11A60"/>
    <w:rsid w:val="00B208C8"/>
    <w:rsid w:val="00B22613"/>
    <w:rsid w:val="00B43F9D"/>
    <w:rsid w:val="00B6575A"/>
    <w:rsid w:val="00B92F36"/>
    <w:rsid w:val="00B974DE"/>
    <w:rsid w:val="00BA1025"/>
    <w:rsid w:val="00BB05C3"/>
    <w:rsid w:val="00BB365B"/>
    <w:rsid w:val="00BC3420"/>
    <w:rsid w:val="00BE0B16"/>
    <w:rsid w:val="00BE372E"/>
    <w:rsid w:val="00BE7D3C"/>
    <w:rsid w:val="00BF5FF6"/>
    <w:rsid w:val="00C0207F"/>
    <w:rsid w:val="00C16117"/>
    <w:rsid w:val="00C3386E"/>
    <w:rsid w:val="00C41600"/>
    <w:rsid w:val="00C478DC"/>
    <w:rsid w:val="00C47A40"/>
    <w:rsid w:val="00C51E23"/>
    <w:rsid w:val="00C919A4"/>
    <w:rsid w:val="00CB0BA9"/>
    <w:rsid w:val="00CC393F"/>
    <w:rsid w:val="00CD76BC"/>
    <w:rsid w:val="00D209A2"/>
    <w:rsid w:val="00D2324C"/>
    <w:rsid w:val="00D42D52"/>
    <w:rsid w:val="00D463DF"/>
    <w:rsid w:val="00D51990"/>
    <w:rsid w:val="00D632BE"/>
    <w:rsid w:val="00D7536F"/>
    <w:rsid w:val="00D828A5"/>
    <w:rsid w:val="00D82A8A"/>
    <w:rsid w:val="00D86F99"/>
    <w:rsid w:val="00DB47DA"/>
    <w:rsid w:val="00E30D84"/>
    <w:rsid w:val="00E61E12"/>
    <w:rsid w:val="00E73AD2"/>
    <w:rsid w:val="00E7578C"/>
    <w:rsid w:val="00E7596C"/>
    <w:rsid w:val="00E878F2"/>
    <w:rsid w:val="00ED0149"/>
    <w:rsid w:val="00EE478D"/>
    <w:rsid w:val="00EE7533"/>
    <w:rsid w:val="00F03103"/>
    <w:rsid w:val="00F15625"/>
    <w:rsid w:val="00F2355C"/>
    <w:rsid w:val="00F243FC"/>
    <w:rsid w:val="00F271DE"/>
    <w:rsid w:val="00F33A61"/>
    <w:rsid w:val="00F4504A"/>
    <w:rsid w:val="00F627DA"/>
    <w:rsid w:val="00F7288F"/>
    <w:rsid w:val="00F77543"/>
    <w:rsid w:val="00F83EA0"/>
    <w:rsid w:val="00F93309"/>
    <w:rsid w:val="00F9441B"/>
    <w:rsid w:val="00FA4C32"/>
    <w:rsid w:val="00FB4041"/>
    <w:rsid w:val="00FB79B9"/>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55652"/>
  <w15:docId w15:val="{456B8216-01D6-47F6-BFC9-C3BA64B9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6753C"/>
    <w:pPr>
      <w:jc w:val="center"/>
    </w:pPr>
    <w:rPr>
      <w:lang w:val="en-US" w:eastAsia="en-US"/>
    </w:rPr>
  </w:style>
  <w:style w:type="paragraph" w:styleId="Heading1">
    <w:name w:val="heading 1"/>
    <w:aliases w:val="05_Heading 1"/>
    <w:basedOn w:val="Normal"/>
    <w:next w:val="Normal"/>
    <w:qFormat/>
    <w:rsid w:val="0046644F"/>
    <w:pPr>
      <w:keepNext/>
      <w:keepLines/>
      <w:numPr>
        <w:numId w:val="4"/>
      </w:numPr>
      <w:tabs>
        <w:tab w:val="clear" w:pos="576"/>
        <w:tab w:val="left" w:pos="567"/>
      </w:tabs>
      <w:spacing w:before="160" w:after="80"/>
      <w:outlineLvl w:val="0"/>
    </w:pPr>
    <w:rPr>
      <w:smallCaps/>
      <w:noProof/>
    </w:rPr>
  </w:style>
  <w:style w:type="paragraph" w:styleId="Heading2">
    <w:name w:val="heading 2"/>
    <w:aliases w:val="06_Heading 2"/>
    <w:basedOn w:val="Normal"/>
    <w:next w:val="Normal"/>
    <w:qFormat/>
    <w:rsid w:val="0046644F"/>
    <w:pPr>
      <w:keepNext/>
      <w:keepLines/>
      <w:numPr>
        <w:ilvl w:val="1"/>
        <w:numId w:val="4"/>
      </w:numPr>
      <w:tabs>
        <w:tab w:val="clear" w:pos="360"/>
        <w:tab w:val="num" w:pos="567"/>
      </w:tabs>
      <w:spacing w:before="120" w:after="60"/>
      <w:jc w:val="left"/>
      <w:outlineLvl w:val="1"/>
    </w:pPr>
    <w:rPr>
      <w:i/>
      <w:iCs/>
      <w:noProof/>
    </w:rPr>
  </w:style>
  <w:style w:type="paragraph" w:styleId="Heading3">
    <w:name w:val="heading 3"/>
    <w:aliases w:val="07_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aliases w:val="08_Heading 4"/>
    <w:basedOn w:val="Normal"/>
    <w:next w:val="Normal"/>
    <w:qFormat/>
    <w:rsid w:val="0046644F"/>
    <w:pPr>
      <w:numPr>
        <w:ilvl w:val="3"/>
        <w:numId w:val="4"/>
      </w:numPr>
      <w:tabs>
        <w:tab w:val="clear" w:pos="630"/>
        <w:tab w:val="left" w:pos="567"/>
      </w:tabs>
      <w:spacing w:before="40" w:after="40"/>
      <w:ind w:firstLine="504"/>
      <w:jc w:val="both"/>
      <w:outlineLvl w:val="3"/>
    </w:pPr>
    <w:rPr>
      <w:iCs/>
      <w:noProof/>
    </w:rPr>
  </w:style>
  <w:style w:type="paragraph" w:styleId="Heading5">
    <w:name w:val="heading 5"/>
    <w:aliases w:val="09_Heading 5"/>
    <w:basedOn w:val="Normal"/>
    <w:next w:val="Normal"/>
    <w:qFormat/>
    <w:rsid w:val="0046644F"/>
    <w:pPr>
      <w:tabs>
        <w:tab w:val="left" w:pos="567"/>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Abstract">
    <w:name w:val="03_Abstract"/>
    <w:qFormat/>
    <w:rsid w:val="0046644F"/>
    <w:pPr>
      <w:tabs>
        <w:tab w:val="left" w:pos="567"/>
      </w:tabs>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aliases w:val="10_Body Text"/>
    <w:basedOn w:val="Normal"/>
    <w:next w:val="01PaperTitle"/>
    <w:link w:val="BodyTextChar"/>
    <w:qFormat/>
    <w:rsid w:val="0046644F"/>
    <w:pPr>
      <w:tabs>
        <w:tab w:val="left" w:pos="567"/>
      </w:tabs>
      <w:spacing w:after="120" w:line="228" w:lineRule="auto"/>
      <w:ind w:firstLine="289"/>
      <w:jc w:val="both"/>
    </w:pPr>
    <w:rPr>
      <w:spacing w:val="-1"/>
    </w:rPr>
  </w:style>
  <w:style w:type="character" w:customStyle="1" w:styleId="BodyTextChar">
    <w:name w:val="Body Text Char"/>
    <w:aliases w:val="10_Body Text Char"/>
    <w:link w:val="BodyText"/>
    <w:rsid w:val="0046644F"/>
    <w:rPr>
      <w:spacing w:val="-1"/>
      <w:lang w:val="en-US" w:eastAsia="en-US"/>
    </w:rPr>
  </w:style>
  <w:style w:type="paragraph" w:customStyle="1" w:styleId="11BulletList">
    <w:name w:val="11_Bullet List"/>
    <w:basedOn w:val="BodyText"/>
    <w:qFormat/>
    <w:rsid w:val="0046644F"/>
    <w:pPr>
      <w:numPr>
        <w:numId w:val="1"/>
      </w:numPr>
      <w:tabs>
        <w:tab w:val="clear" w:pos="648"/>
      </w:tabs>
      <w:ind w:left="576" w:hanging="288"/>
    </w:pPr>
  </w:style>
  <w:style w:type="paragraph" w:customStyle="1" w:styleId="13Equation">
    <w:name w:val="13_Equation"/>
    <w:basedOn w:val="Normal"/>
    <w:qFormat/>
    <w:rsid w:val="00361897"/>
    <w:pPr>
      <w:tabs>
        <w:tab w:val="center" w:pos="2520"/>
        <w:tab w:val="right" w:pos="5040"/>
      </w:tabs>
      <w:spacing w:after="120"/>
      <w:jc w:val="right"/>
    </w:pPr>
    <w:rPr>
      <w:rFonts w:ascii="Symbol" w:hAnsi="Symbol" w:cs="Symbol"/>
    </w:rPr>
  </w:style>
  <w:style w:type="paragraph" w:customStyle="1" w:styleId="16FigureCaption">
    <w:name w:val="16_Figure Caption"/>
    <w:qFormat/>
    <w:rsid w:val="0046644F"/>
    <w:pPr>
      <w:numPr>
        <w:numId w:val="2"/>
      </w:numPr>
      <w:tabs>
        <w:tab w:val="left" w:pos="567"/>
      </w:tabs>
      <w:spacing w:before="80" w:after="200"/>
      <w:ind w:left="0" w:firstLine="0"/>
      <w:jc w:val="center"/>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02PaperSubtitle">
    <w:name w:val="02_Paper Subtitle"/>
    <w:qFormat/>
    <w:rsid w:val="0046644F"/>
    <w:pPr>
      <w:tabs>
        <w:tab w:val="left" w:pos="567"/>
      </w:tabs>
      <w:spacing w:after="120"/>
      <w:jc w:val="center"/>
    </w:pPr>
    <w:rPr>
      <w:rFonts w:eastAsia="MS Mincho"/>
      <w:noProof/>
      <w:sz w:val="28"/>
      <w:szCs w:val="28"/>
      <w:lang w:val="en-US" w:eastAsia="en-US"/>
    </w:rPr>
  </w:style>
  <w:style w:type="paragraph" w:customStyle="1" w:styleId="01PaperTitle">
    <w:name w:val="01_Paper Title"/>
    <w:qFormat/>
    <w:rsid w:val="0046644F"/>
    <w:pPr>
      <w:tabs>
        <w:tab w:val="left" w:pos="567"/>
      </w:tabs>
      <w:spacing w:after="120"/>
      <w:jc w:val="center"/>
    </w:pPr>
    <w:rPr>
      <w:rFonts w:eastAsia="MS Mincho"/>
      <w:noProof/>
      <w:sz w:val="48"/>
      <w:szCs w:val="48"/>
      <w:lang w:val="en-US" w:eastAsia="en-US"/>
    </w:rPr>
  </w:style>
  <w:style w:type="paragraph" w:customStyle="1" w:styleId="17References">
    <w:name w:val="17_References"/>
    <w:qFormat/>
    <w:rsid w:val="0046644F"/>
    <w:pPr>
      <w:numPr>
        <w:numId w:val="8"/>
      </w:numPr>
      <w:tabs>
        <w:tab w:val="clear" w:pos="360"/>
        <w:tab w:val="num" w:pos="567"/>
      </w:tabs>
      <w:spacing w:after="50" w:line="180" w:lineRule="exact"/>
      <w:ind w:left="352" w:hanging="352"/>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15tablefootnote">
    <w:name w:val="15_table footnote"/>
    <w:qFormat/>
    <w:rsid w:val="0046644F"/>
    <w:pPr>
      <w:numPr>
        <w:numId w:val="24"/>
      </w:numPr>
      <w:tabs>
        <w:tab w:val="left" w:pos="567"/>
      </w:tabs>
      <w:spacing w:before="60" w:after="30"/>
      <w:ind w:left="58" w:hanging="29"/>
      <w:jc w:val="right"/>
    </w:pPr>
    <w:rPr>
      <w:sz w:val="12"/>
      <w:szCs w:val="12"/>
      <w:lang w:val="en-US" w:eastAsia="en-US"/>
    </w:rPr>
  </w:style>
  <w:style w:type="paragraph" w:customStyle="1" w:styleId="14TableHead">
    <w:name w:val="14_Table Head"/>
    <w:qFormat/>
    <w:rsid w:val="00D209A2"/>
    <w:pPr>
      <w:numPr>
        <w:numId w:val="9"/>
      </w:numPr>
      <w:tabs>
        <w:tab w:val="clear" w:pos="1080"/>
        <w:tab w:val="num" w:pos="993"/>
      </w:tabs>
      <w:spacing w:before="240" w:after="120" w:line="216" w:lineRule="auto"/>
      <w:jc w:val="center"/>
    </w:pPr>
    <w:rPr>
      <w:smallCaps/>
      <w:noProof/>
      <w:sz w:val="16"/>
      <w:szCs w:val="16"/>
      <w:lang w:val="en-US" w:eastAsia="en-US"/>
    </w:rPr>
  </w:style>
  <w:style w:type="paragraph" w:customStyle="1" w:styleId="04Keywords">
    <w:name w:val="04_Keywords"/>
    <w:basedOn w:val="03Abstract"/>
    <w:qFormat/>
    <w:rsid w:val="0046644F"/>
    <w:pPr>
      <w:spacing w:after="120"/>
      <w:ind w:firstLine="274"/>
    </w:pPr>
    <w:rPr>
      <w:i/>
    </w:rPr>
  </w:style>
  <w:style w:type="paragraph" w:styleId="Header">
    <w:name w:val="header"/>
    <w:basedOn w:val="Normal"/>
    <w:link w:val="HeaderChar"/>
    <w:rsid w:val="00C3386E"/>
    <w:pPr>
      <w:tabs>
        <w:tab w:val="center" w:pos="4513"/>
        <w:tab w:val="right" w:pos="9026"/>
      </w:tabs>
    </w:pPr>
  </w:style>
  <w:style w:type="character" w:customStyle="1" w:styleId="HeaderChar">
    <w:name w:val="Header Char"/>
    <w:link w:val="Header"/>
    <w:rsid w:val="00C3386E"/>
    <w:rPr>
      <w:lang w:val="en-US" w:eastAsia="en-US"/>
    </w:rPr>
  </w:style>
  <w:style w:type="paragraph" w:styleId="Footer">
    <w:name w:val="footer"/>
    <w:basedOn w:val="Normal"/>
    <w:link w:val="FooterChar"/>
    <w:uiPriority w:val="99"/>
    <w:rsid w:val="00C3386E"/>
    <w:pPr>
      <w:tabs>
        <w:tab w:val="center" w:pos="4513"/>
        <w:tab w:val="right" w:pos="9026"/>
      </w:tabs>
    </w:pPr>
  </w:style>
  <w:style w:type="character" w:customStyle="1" w:styleId="FooterChar">
    <w:name w:val="Footer Char"/>
    <w:link w:val="Footer"/>
    <w:uiPriority w:val="99"/>
    <w:rsid w:val="00C3386E"/>
    <w:rPr>
      <w:lang w:val="en-US" w:eastAsia="en-US"/>
    </w:rPr>
  </w:style>
  <w:style w:type="paragraph" w:styleId="ListBullet">
    <w:name w:val="List Bullet"/>
    <w:basedOn w:val="Normal"/>
    <w:rsid w:val="00BE372E"/>
    <w:pPr>
      <w:numPr>
        <w:numId w:val="14"/>
      </w:numPr>
      <w:contextualSpacing/>
    </w:pPr>
  </w:style>
  <w:style w:type="paragraph" w:styleId="ListContinue2">
    <w:name w:val="List Continue 2"/>
    <w:basedOn w:val="Normal"/>
    <w:rsid w:val="00BE372E"/>
    <w:pPr>
      <w:spacing w:after="120"/>
      <w:ind w:left="566"/>
      <w:contextualSpacing/>
    </w:pPr>
  </w:style>
  <w:style w:type="paragraph" w:styleId="ListContinue3">
    <w:name w:val="List Continue 3"/>
    <w:basedOn w:val="Normal"/>
    <w:rsid w:val="00BE372E"/>
    <w:pPr>
      <w:spacing w:after="120"/>
      <w:ind w:left="849"/>
      <w:contextualSpacing/>
    </w:pPr>
  </w:style>
  <w:style w:type="paragraph" w:styleId="ListContinue4">
    <w:name w:val="List Continue 4"/>
    <w:basedOn w:val="Normal"/>
    <w:rsid w:val="00BE372E"/>
    <w:pPr>
      <w:spacing w:after="120"/>
      <w:ind w:left="1132"/>
      <w:contextualSpacing/>
    </w:pPr>
  </w:style>
  <w:style w:type="paragraph" w:styleId="ListContinue5">
    <w:name w:val="List Continue 5"/>
    <w:basedOn w:val="Normal"/>
    <w:rsid w:val="00BE372E"/>
    <w:pPr>
      <w:spacing w:after="120"/>
      <w:ind w:left="1415"/>
      <w:contextualSpacing/>
    </w:pPr>
  </w:style>
  <w:style w:type="paragraph" w:styleId="List">
    <w:name w:val="List"/>
    <w:basedOn w:val="Normal"/>
    <w:rsid w:val="00BE372E"/>
    <w:pPr>
      <w:ind w:left="283" w:hanging="283"/>
      <w:contextualSpacing/>
    </w:pPr>
  </w:style>
  <w:style w:type="paragraph" w:customStyle="1" w:styleId="12ListParagrph2">
    <w:name w:val="12_List Paragrph 2"/>
    <w:basedOn w:val="Normal"/>
    <w:qFormat/>
    <w:rsid w:val="0046644F"/>
    <w:pPr>
      <w:numPr>
        <w:ilvl w:val="1"/>
        <w:numId w:val="25"/>
      </w:numPr>
      <w:tabs>
        <w:tab w:val="left" w:pos="567"/>
      </w:tabs>
      <w:spacing w:after="120"/>
      <w:ind w:left="867" w:hanging="357"/>
      <w:jc w:val="both"/>
    </w:pPr>
  </w:style>
  <w:style w:type="character" w:styleId="PlaceholderText">
    <w:name w:val="Placeholder Text"/>
    <w:basedOn w:val="DefaultParagraphFont"/>
    <w:uiPriority w:val="99"/>
    <w:semiHidden/>
    <w:rsid w:val="007F0D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A9B190-8B57-4571-8436-751CF124D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3</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 Reproducible Apple-Silicon Pilot Study of Runtime Performance for Common Data Structures in Python and C++</dc:title>
  <dc:creator>Mahesh Patil</dc:creator>
  <cp:lastModifiedBy>Gurpreet Kaur</cp:lastModifiedBy>
  <cp:revision>58</cp:revision>
  <cp:lastPrinted>2026-06-09T07:21:00Z</cp:lastPrinted>
  <dcterms:created xsi:type="dcterms:W3CDTF">2013-01-08T18:06:00Z</dcterms:created>
  <dcterms:modified xsi:type="dcterms:W3CDTF">2026-07-31T07:46:00Z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1c218a0a75493055db309ca9f3d1be49b32a40289a41f7e4e180406ac5111bdf</vt:lpwstr>
  </property>
</Properties>
</file>