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80" w:after="140" w:line="320" w:lineRule="auto"/>
      </w:pPr>
      <w:r>
        <w:rPr>
          <w:rFonts w:ascii="Calibri" w:hAnsi="Calibri"/>
          <w:b/>
          <w:i w:val="0"/>
          <w:color w:val="2E74B5"/>
          <w:sz w:val="19"/>
        </w:rPr>
        <w:t>ORIGINAL RESEARCH - PILOT STUDY</w:t>
      </w:r>
    </w:p>
    <w:p>
      <w:pPr>
        <w:keepNext w:val="0"/>
        <w:spacing w:before="0" w:after="180" w:line="259" w:lineRule="auto"/>
      </w:pPr>
      <w:r>
        <w:rPr>
          <w:rFonts w:ascii="Calibri" w:hAnsi="Calibri"/>
          <w:b/>
          <w:i w:val="0"/>
          <w:color w:val="0B2545"/>
          <w:sz w:val="44"/>
        </w:rPr>
        <w:t>Beyond Big-O: A Reproducible Apple-Silicon Pilot Study of Runtime Performance for Common Data Structures in Python and C++</w:t>
      </w:r>
    </w:p>
    <w:p>
      <w:pPr>
        <w:keepNext w:val="0"/>
        <w:spacing w:before="0" w:after="40" w:line="320" w:lineRule="auto"/>
      </w:pPr>
      <w:r>
        <w:rPr>
          <w:rFonts w:ascii="Calibri" w:hAnsi="Calibri"/>
          <w:b/>
          <w:i w:val="0"/>
          <w:color w:val="1F4D78"/>
          <w:sz w:val="24"/>
        </w:rPr>
        <w:t>Mahesh Patil*, Varun Patil</w:t>
      </w:r>
    </w:p>
    <w:p>
      <w:pPr>
        <w:keepNext w:val="0"/>
        <w:spacing w:before="0" w:after="40" w:line="320" w:lineRule="auto"/>
      </w:pPr>
      <w:r>
        <w:rPr>
          <w:rFonts w:ascii="Calibri" w:hAnsi="Calibri"/>
          <w:b w:val="0"/>
          <w:i/>
          <w:color w:val="5E6B78"/>
          <w:sz w:val="20"/>
        </w:rPr>
        <w:t>Shah &amp; Anchor Kutchhi Engineering College, Mumbai, Maharashtra, India</w:t>
      </w:r>
    </w:p>
    <w:p>
      <w:pPr>
        <w:keepNext w:val="0"/>
        <w:spacing w:before="0" w:after="240" w:line="320" w:lineRule="auto"/>
      </w:pPr>
      <w:r>
        <w:rPr>
          <w:rFonts w:ascii="Calibri" w:hAnsi="Calibri"/>
          <w:b w:val="0"/>
          <w:i/>
          <w:color w:val="5E6B78"/>
          <w:sz w:val="18"/>
        </w:rPr>
        <w:t>* Corresponding author (mahesh.patil@sakec.ac.in)</w:t>
      </w:r>
    </w:p>
    <w:p>
      <w:pPr>
        <w:spacing w:before="80" w:after="160" w:line="300" w:lineRule="auto"/>
        <w:ind w:left="216" w:right="216"/>
        <w:shd w:fill="E8EEF5"/>
      </w:pPr>
      <w:r>
        <w:rPr>
          <w:rFonts w:ascii="Calibri" w:hAnsi="Calibri"/>
          <w:b/>
          <w:i w:val="0"/>
          <w:color w:val="1F4D78"/>
          <w:sz w:val="22"/>
        </w:rPr>
        <w:t xml:space="preserve">Draft status: </w:t>
      </w:r>
      <w:r>
        <w:rPr>
          <w:rFonts w:ascii="Calibri" w:hAnsi="Calibri"/>
          <w:b w:val="0"/>
          <w:i w:val="0"/>
          <w:color w:val="0B2545"/>
          <w:sz w:val="22"/>
        </w:rPr>
        <w:t>Prepared from measurements executed in Codex on 23 August 2026, with supplementary checks added on 25-26 August 2026: construct-validity (Section 4.5), a third language (Section 4.6), calibrated batching (Section 4.7), resource-usage and second-distribution supplements (Section 4.8), and an independent Windows reproduction (Section 4.9). This manuscript is intended for internal academic review and methodological refinement before journal submission.</w:t>
      </w:r>
    </w:p>
    <w:p>
      <w:pPr>
        <w:pStyle w:val="Heading1"/>
        <w:keepNext/>
      </w:pPr>
      <w:r>
        <w:t>Abstract</w:t>
      </w:r>
    </w:p>
    <w:p>
      <w:pPr>
        <w:keepNext w:val="0"/>
        <w:spacing w:before="0" w:after="160" w:line="320" w:lineRule="auto"/>
        <w:jc w:val="both"/>
      </w:pPr>
      <w:r>
        <w:rPr>
          <w:rFonts w:ascii="Calibri" w:hAnsi="Calibri"/>
          <w:b w:val="0"/>
          <w:i w:val="0"/>
          <w:color w:val="0B2545"/>
          <w:sz w:val="22"/>
        </w:rPr>
        <w:t>Asymptotic analysis predicts how algorithmic cost grows, but it does not capture language-runtime overhead, container representation, allocation behaviour or constants that influence observed execution time. This pilot study compared dynamic arrays, linked structures and hash tables under identical build, search, deletion and traversal workloads in Python 3.13 and optimized C++17, executed on an Apple M2 MacBook Air with 8 GB memory and macOS 26.5.2. Four input sizes (1,000-25,000) were tested using three warm-ups and ten recorded repetitions, yielding 240 validated measurement records. At n = 25,000, median Python runtimes were 1.86-91.68 times the corresponding C++ medians across the twelve structure-operation combinations. Batched search and deletion for sequential structures exhibited empirical scaling exponents of approximately 1.85-2.00 because both the collection size and the number of operations increased with n; hash workloads were closer to linear. All implementations produced identical search-hit counts and post-deletion checksums, including five supplementary checks added across 25-26 August 2026 that test the primary findings rather than merely disclosing them as caveats. A singly-linked std::forward_list re-run (Section 4.5) reproduced the same pattern of ratios as the primary std::list comparison. Adding Java as a third language (Section 4.6) showed an operation-dependent ratio to C++, slower than Python on four of twelve combinations, though the widest ratios coincide with measurement dispersion far higher than the primary design (median CV 38.6% vs 4.0%); low-dispersion combinations gave a narrower, more defensible 1.49x-1.64x range. Calibrated batching (Section 4.7) resolved the two resolution-limited C++ groups flagged since the first draft, cutting their dispersion from clock-tick noise to under 2% CV. A further supplement (Section 4.8) added peak memory, coarse instruction/cycle counters, a thermal snapshot and a second input-distribution family: search, deletion and traversal were robust to distribution, but C++ insertion was not, for reasons not yet identified. An independent reproduction on a separately owned Windows machine (Section 4.9) then confirmed C++ was faster than Python in all twelve combinations there too, though the magnitude of the gap shifted substantially by structure and operation rather than transferring unchanged. The findings support teaching Big-O together with implementation-aware measurement, while the absence of literal cache-miss counters, the small two-machine sample, and the unresolved insertion-distribution effect keep this a pilot rather than a final general-purpose benchmark.</w:t>
      </w:r>
    </w:p>
    <w:p>
      <w:pPr>
        <w:spacing w:after="160" w:line="320" w:lineRule="auto"/>
        <w:jc w:val="left"/>
      </w:pPr>
      <w:r>
        <w:rPr>
          <w:rFonts w:ascii="Calibri" w:hAnsi="Calibri"/>
          <w:b/>
          <w:i w:val="0"/>
          <w:color w:val="0B2545"/>
          <w:sz w:val="22"/>
        </w:rPr>
        <w:t xml:space="preserve">Keywords: </w:t>
      </w:r>
      <w:r>
        <w:rPr>
          <w:rFonts w:ascii="Calibri" w:hAnsi="Calibri"/>
          <w:b w:val="0"/>
          <w:i w:val="0"/>
          <w:color w:val="0B2545"/>
          <w:sz w:val="22"/>
        </w:rPr>
        <w:t>data structures; Big-O; empirical algorithmics; Python; C++; Java; microbenchmarking; reproducibility; construct validity</w:t>
      </w:r>
    </w:p>
    <w:p>
      <w:pPr>
        <w:pStyle w:val="Heading1"/>
        <w:keepNext/>
      </w:pPr>
      <w:r>
        <w:t>Plain-Language Summary</w:t>
      </w:r>
    </w:p>
    <w:p>
      <w:pPr>
        <w:keepNext w:val="0"/>
        <w:spacing w:before="0" w:after="160" w:line="320" w:lineRule="auto"/>
        <w:jc w:val="both"/>
      </w:pPr>
      <w:r>
        <w:rPr>
          <w:rFonts w:ascii="Calibri" w:hAnsi="Calibri"/>
          <w:b w:val="0"/>
          <w:i w:val="0"/>
          <w:color w:val="0B2545"/>
          <w:sz w:val="22"/>
        </w:rPr>
        <w:t>The rest of this paper is written for a computer science audience. This section explains the same findings in everyday language.</w:t>
      </w:r>
    </w:p>
    <w:p>
      <w:pPr>
        <w:pStyle w:val="ListBullet"/>
        <w:spacing w:after="80" w:line="290" w:lineRule="auto"/>
        <w:ind w:left="540" w:hanging="279"/>
        <w:jc w:val="left"/>
      </w:pPr>
      <w:r>
        <w:rPr>
          <w:rFonts w:ascii="Calibri" w:hAnsi="Calibri"/>
          <w:b w:val="0"/>
          <w:i w:val="0"/>
          <w:color w:val="0B2545"/>
          <w:sz w:val="22"/>
        </w:rPr>
        <w:t>The "speed rules" taught in computer science classes turned out to be accurate: searching and deleting got slower in exactly the pattern theory predicts as the data grew, and hash-table lookups stayed fast.</w:t>
      </w:r>
    </w:p>
    <w:p>
      <w:pPr>
        <w:pStyle w:val="ListBullet"/>
        <w:spacing w:after="80" w:line="290" w:lineRule="auto"/>
        <w:ind w:left="540" w:hanging="279"/>
        <w:jc w:val="left"/>
      </w:pPr>
      <w:r>
        <w:rPr>
          <w:rFonts w:ascii="Calibri" w:hAnsi="Calibri"/>
          <w:b w:val="0"/>
          <w:i w:val="0"/>
          <w:color w:val="0B2545"/>
          <w:sz w:val="22"/>
        </w:rPr>
        <w:t>C++ was consistently faster than Python, but not by one fixed number -- how much faster depended heavily on the specific task.</w:t>
      </w:r>
    </w:p>
    <w:p>
      <w:pPr>
        <w:pStyle w:val="ListBullet"/>
        <w:spacing w:after="80" w:line="290" w:lineRule="auto"/>
        <w:ind w:left="540" w:hanging="279"/>
        <w:jc w:val="left"/>
      </w:pPr>
      <w:r>
        <w:rPr>
          <w:rFonts w:ascii="Calibri" w:hAnsi="Calibri"/>
          <w:b w:val="0"/>
          <w:i w:val="0"/>
          <w:color w:val="0B2545"/>
          <w:sz w:val="22"/>
        </w:rPr>
        <w:t>Java held a surprise: on 4 of the 12 tasks tested, it was actually slower than Python, and its speed bounced around from run to run far more than Python's or C++'s did.</w:t>
      </w:r>
    </w:p>
    <w:p>
      <w:pPr>
        <w:pStyle w:val="ListBullet"/>
        <w:spacing w:after="80" w:line="290" w:lineRule="auto"/>
        <w:ind w:left="540" w:hanging="279"/>
        <w:jc w:val="left"/>
      </w:pPr>
      <w:r>
        <w:rPr>
          <w:rFonts w:ascii="Calibri" w:hAnsi="Calibri"/>
          <w:b w:val="0"/>
          <w:i w:val="0"/>
          <w:color w:val="0B2545"/>
          <w:sz w:val="22"/>
        </w:rPr>
        <w:t>A few C++ operations finished faster than the computer's own stopwatch could reliably measure. Running each one thousands of times in a row and averaging the result solved this.</w:t>
      </w:r>
    </w:p>
    <w:p>
      <w:pPr>
        <w:pStyle w:val="ListBullet"/>
        <w:spacing w:after="80" w:line="290" w:lineRule="auto"/>
        <w:ind w:left="540" w:hanging="279"/>
        <w:jc w:val="left"/>
      </w:pPr>
      <w:r>
        <w:rPr>
          <w:rFonts w:ascii="Calibri" w:hAnsi="Calibri"/>
          <w:b w:val="0"/>
          <w:i w:val="0"/>
          <w:color w:val="0B2545"/>
          <w:sz w:val="22"/>
        </w:rPr>
        <w:t>The most interesting new discovery: for almost every operation, it did not matter whether the data started out shuffled or already sorted -- the speed was about the same either way. The one exception was inserting data into a C++ container, where the speed changed noticeably depending on the input order, and the reason is not yet known. That is reported honestly as an open question rather than guessed at.</w:t>
      </w:r>
    </w:p>
    <w:p>
      <w:pPr>
        <w:pStyle w:val="ListBullet"/>
        <w:spacing w:after="80" w:line="290" w:lineRule="auto"/>
        <w:ind w:left="540" w:hanging="279"/>
        <w:jc w:val="left"/>
      </w:pPr>
      <w:r>
        <w:rPr>
          <w:rFonts w:ascii="Calibri" w:hAnsi="Calibri"/>
          <w:b w:val="0"/>
          <w:i w:val="0"/>
          <w:color w:val="0B2545"/>
          <w:sz w:val="22"/>
        </w:rPr>
        <w:t>We also tried this on a second, completely different computer -- a Windows PC, run by the paper's co-author -- instead of relying on just the one Mac. The good news travelled: C++ was still faster than Python on every single task, on totally different hardware. But the exact "how much faster" numbers shifted quite a bit from computer to computer, so the direction of the finding held up, while the precise numbers are specific to each machine.</w:t>
      </w:r>
    </w:p>
    <w:p>
      <w:pPr>
        <w:pStyle w:val="ListBullet"/>
        <w:spacing w:after="80" w:line="290" w:lineRule="auto"/>
        <w:ind w:left="540" w:hanging="279"/>
        <w:jc w:val="left"/>
      </w:pPr>
      <w:r>
        <w:rPr>
          <w:rFonts w:ascii="Calibri" w:hAnsi="Calibri"/>
          <w:b w:val="0"/>
          <w:i w:val="0"/>
          <w:color w:val="0B2545"/>
          <w:sz w:val="22"/>
        </w:rPr>
        <w:t>One thing is still left for a follow-up study: taking more detailed processor-level measurements, which needs equipment beyond the two computers used here.</w:t>
      </w:r>
    </w:p>
    <w:p>
      <w:pPr>
        <w:pStyle w:val="Heading1"/>
        <w:keepNext/>
      </w:pPr>
      <w:r>
        <w:t>1. Introduction</w:t>
      </w:r>
    </w:p>
    <w:p>
      <w:pPr>
        <w:keepNext w:val="0"/>
        <w:spacing w:before="0" w:after="160" w:line="320" w:lineRule="auto"/>
        <w:jc w:val="both"/>
      </w:pPr>
      <w:r>
        <w:rPr>
          <w:rFonts w:ascii="Calibri" w:hAnsi="Calibri"/>
          <w:b w:val="0"/>
          <w:i w:val="0"/>
          <w:color w:val="0B2545"/>
          <w:sz w:val="22"/>
        </w:rPr>
        <w:t>Big-O notation provides a machine-independent description of growth as input size increases. It is indispensable for algorithm design, yet it intentionally suppresses constant factors, representation costs and hardware effects [1]. Consequently, two implementations with the same asymptotic class can differ substantially in observed runtime, while a theoretically favourable structure may carry a higher construction or traversal cost for a particular workload.</w:t>
      </w:r>
    </w:p>
    <w:p>
      <w:pPr>
        <w:keepNext w:val="0"/>
        <w:spacing w:before="0" w:after="160" w:line="320" w:lineRule="auto"/>
        <w:jc w:val="both"/>
      </w:pPr>
      <w:r>
        <w:rPr>
          <w:rFonts w:ascii="Calibri" w:hAnsi="Calibri"/>
          <w:b w:val="0"/>
          <w:i w:val="0"/>
          <w:color w:val="0B2545"/>
          <w:sz w:val="22"/>
        </w:rPr>
        <w:t>This distinction is especially important in undergraduate computing education. Students often learn that hash-table lookup is expected O(1), array search is O(n), and linked-list traversal is O(n), but they may not observe how language runtimes, boxed objects, allocation strategies and contiguous memory influence actual measurements. Computer architecture texts likewise emphasise that locality and the memory hierarchy shape performance beyond instruction counts [2].</w:t>
      </w:r>
    </w:p>
    <w:p>
      <w:pPr>
        <w:keepNext w:val="0"/>
        <w:spacing w:before="0" w:after="160" w:line="320" w:lineRule="auto"/>
        <w:jc w:val="both"/>
      </w:pPr>
      <w:r>
        <w:rPr>
          <w:rFonts w:ascii="Calibri" w:hAnsi="Calibri"/>
          <w:b w:val="0"/>
          <w:i w:val="0"/>
          <w:color w:val="0B2545"/>
          <w:sz w:val="22"/>
        </w:rPr>
        <w:t>The objective of this pilot is not to declare one programming language universally superior. It is to test whether a small, reproducible experiment can connect theoretical complexity with measured behaviour while making its assumptions and limitations explicit. The resulting protocol is intended as a foundation for a student research project and a later multi-platform study.</w:t>
      </w:r>
    </w:p>
    <w:p>
      <w:pPr>
        <w:pStyle w:val="Heading2"/>
        <w:keepNext/>
      </w:pPr>
      <w:r>
        <w:t>1.1 Research questions</w:t>
      </w:r>
    </w:p>
    <w:p>
      <w:pPr>
        <w:pStyle w:val="ListBullet"/>
        <w:spacing w:after="80" w:line="290" w:lineRule="auto"/>
        <w:ind w:left="540" w:hanging="279"/>
        <w:jc w:val="left"/>
      </w:pPr>
      <w:r>
        <w:rPr>
          <w:rFonts w:ascii="Calibri" w:hAnsi="Calibri"/>
          <w:b w:val="0"/>
          <w:i w:val="0"/>
          <w:color w:val="0B2545"/>
          <w:sz w:val="22"/>
        </w:rPr>
        <w:t>RQ1: How do language and data-structure implementation affect observed runtime for equivalent workloads?</w:t>
      </w:r>
    </w:p>
    <w:p>
      <w:pPr>
        <w:pStyle w:val="ListBullet"/>
        <w:spacing w:after="80" w:line="290" w:lineRule="auto"/>
        <w:ind w:left="540" w:hanging="279"/>
        <w:jc w:val="left"/>
      </w:pPr>
      <w:r>
        <w:rPr>
          <w:rFonts w:ascii="Calibri" w:hAnsi="Calibri"/>
          <w:b w:val="0"/>
          <w:i w:val="0"/>
          <w:color w:val="0B2545"/>
          <w:sz w:val="22"/>
        </w:rPr>
        <w:t>RQ2: Do measured scaling patterns agree with the workload-level complexity predicted from Big-O analysis?</w:t>
      </w:r>
    </w:p>
    <w:p>
      <w:pPr>
        <w:pStyle w:val="ListBullet"/>
        <w:spacing w:after="80" w:line="290" w:lineRule="auto"/>
        <w:ind w:left="540" w:hanging="279"/>
        <w:jc w:val="left"/>
      </w:pPr>
      <w:r>
        <w:rPr>
          <w:rFonts w:ascii="Calibri" w:hAnsi="Calibri"/>
          <w:b w:val="0"/>
          <w:i w:val="0"/>
          <w:color w:val="0B2545"/>
          <w:sz w:val="22"/>
        </w:rPr>
        <w:t>RQ3: Which methodological limitations must be addressed before extending the pilot into a journal-ready benchmark?</w:t>
      </w:r>
    </w:p>
    <w:p>
      <w:pPr>
        <w:pStyle w:val="Heading2"/>
        <w:keepNext/>
      </w:pPr>
      <w:r>
        <w:t>1.2 Contributions</w:t>
      </w:r>
    </w:p>
    <w:p>
      <w:pPr>
        <w:pStyle w:val="ListBullet"/>
        <w:spacing w:after="80" w:line="290" w:lineRule="auto"/>
        <w:ind w:left="540" w:hanging="279"/>
        <w:jc w:val="left"/>
      </w:pPr>
      <w:r>
        <w:rPr>
          <w:rFonts w:ascii="Calibri" w:hAnsi="Calibri"/>
          <w:b w:val="0"/>
          <w:i w:val="0"/>
          <w:color w:val="0B2545"/>
          <w:sz w:val="22"/>
        </w:rPr>
        <w:t>A common, deterministic dataset and workload definition shared by Python and C++ implementations.</w:t>
      </w:r>
    </w:p>
    <w:p>
      <w:pPr>
        <w:pStyle w:val="ListBullet"/>
        <w:spacing w:after="80" w:line="290" w:lineRule="auto"/>
        <w:ind w:left="540" w:hanging="279"/>
        <w:jc w:val="left"/>
      </w:pPr>
      <w:r>
        <w:rPr>
          <w:rFonts w:ascii="Calibri" w:hAnsi="Calibri"/>
          <w:b w:val="0"/>
          <w:i w:val="0"/>
          <w:color w:val="0B2545"/>
          <w:sz w:val="22"/>
        </w:rPr>
        <w:t>A reproducible execution pipeline with correctness checks, raw-data hashing and environment metadata.</w:t>
      </w:r>
    </w:p>
    <w:p>
      <w:pPr>
        <w:pStyle w:val="ListBullet"/>
        <w:spacing w:after="80" w:line="290" w:lineRule="auto"/>
        <w:ind w:left="540" w:hanging="279"/>
        <w:jc w:val="left"/>
      </w:pPr>
      <w:r>
        <w:rPr>
          <w:rFonts w:ascii="Calibri" w:hAnsi="Calibri"/>
          <w:b w:val="0"/>
          <w:i w:val="0"/>
          <w:color w:val="0B2545"/>
          <w:sz w:val="22"/>
        </w:rPr>
        <w:t>An empirical distinction between per-operation complexity and the complexity of a batch whose operation count also grows with n.</w:t>
      </w:r>
    </w:p>
    <w:p>
      <w:pPr>
        <w:pStyle w:val="ListBullet"/>
        <w:spacing w:after="80" w:line="290" w:lineRule="auto"/>
        <w:ind w:left="540" w:hanging="279"/>
        <w:jc w:val="left"/>
      </w:pPr>
      <w:r>
        <w:rPr>
          <w:rFonts w:ascii="Calibri" w:hAnsi="Calibri"/>
          <w:b w:val="0"/>
          <w:i w:val="0"/>
          <w:color w:val="0B2545"/>
          <w:sz w:val="22"/>
        </w:rPr>
        <w:t>A transparent account of measurement-resolution, implementation-equivalence and external-validity limitations.</w:t>
      </w:r>
    </w:p>
    <w:p>
      <w:pPr>
        <w:pStyle w:val="ListBullet"/>
        <w:spacing w:after="80" w:line="290" w:lineRule="auto"/>
        <w:ind w:left="540" w:hanging="279"/>
        <w:jc w:val="left"/>
      </w:pPr>
      <w:r>
        <w:rPr>
          <w:rFonts w:ascii="Calibri" w:hAnsi="Calibri"/>
          <w:b w:val="0"/>
          <w:i w:val="0"/>
          <w:color w:val="0B2545"/>
          <w:sz w:val="22"/>
        </w:rPr>
        <w:t>An empirical test of whether the C++/Python linked-container mismatch inflates the observed language gap, rather than leaving that concern as an unverified caveat.</w:t>
      </w:r>
    </w:p>
    <w:p>
      <w:pPr>
        <w:pStyle w:val="ListBullet"/>
        <w:spacing w:after="80" w:line="290" w:lineRule="auto"/>
        <w:ind w:left="540" w:hanging="279"/>
        <w:jc w:val="left"/>
      </w:pPr>
      <w:r>
        <w:rPr>
          <w:rFonts w:ascii="Calibri" w:hAnsi="Calibri"/>
          <w:b w:val="0"/>
          <w:i w:val="0"/>
          <w:color w:val="0B2545"/>
          <w:sz w:val="22"/>
        </w:rPr>
        <w:t>A third-language check that re-runs the full workload under Java, testing whether the Python/C++ pattern generalises rather than leaving Java's absence as an unaddressed limitation.</w:t>
      </w:r>
    </w:p>
    <w:p>
      <w:pPr>
        <w:pStyle w:val="ListBullet"/>
        <w:spacing w:after="80" w:line="290" w:lineRule="auto"/>
        <w:ind w:left="540" w:hanging="279"/>
        <w:jc w:val="left"/>
      </w:pPr>
      <w:r>
        <w:rPr>
          <w:rFonts w:ascii="Calibri" w:hAnsi="Calibri"/>
          <w:b w:val="0"/>
          <w:i w:val="0"/>
          <w:color w:val="0B2545"/>
          <w:sz w:val="22"/>
        </w:rPr>
        <w:t>A calibrated-batching supplement that resolves the two resolution-limited C++ groups into stable, low-dispersion estimates, converting an open measurement caveat into a quantified one.</w:t>
      </w:r>
    </w:p>
    <w:p>
      <w:pPr>
        <w:pStyle w:val="ListBullet"/>
        <w:spacing w:after="80" w:line="290" w:lineRule="auto"/>
        <w:ind w:left="540" w:hanging="279"/>
        <w:jc w:val="left"/>
      </w:pPr>
      <w:r>
        <w:rPr>
          <w:rFonts w:ascii="Calibri" w:hAnsi="Calibri"/>
          <w:b w:val="0"/>
          <w:i w:val="0"/>
          <w:color w:val="0B2545"/>
          <w:sz w:val="22"/>
        </w:rPr>
        <w:t>Peak-memory, coarse hardware-counter and second-input-distribution supplements that close four further items from the original future-work list within a single Mac's reach.</w:t>
      </w:r>
    </w:p>
    <w:p>
      <w:pPr>
        <w:pStyle w:val="ListBullet"/>
        <w:spacing w:after="80" w:line="290" w:lineRule="auto"/>
        <w:ind w:left="540" w:hanging="279"/>
        <w:jc w:val="left"/>
      </w:pPr>
      <w:r>
        <w:rPr>
          <w:rFonts w:ascii="Calibri" w:hAnsi="Calibri"/>
          <w:b w:val="0"/>
          <w:i w:val="0"/>
          <w:color w:val="0B2545"/>
          <w:sz w:val="22"/>
        </w:rPr>
        <w:t>An independent reproduction on a second, separately owned Windows machine -- closing the fifth of the six original future-work items -- testing whether the primary Python/C++ comparison is an Apple Silicon artifact rather than leaving single-machine scope as an unaddressed limitation.</w:t>
      </w:r>
    </w:p>
    <w:p>
      <w:pPr>
        <w:pStyle w:val="Heading1"/>
        <w:keepNext/>
      </w:pPr>
      <w:r>
        <w:t>2. Background and Related Work</w:t>
      </w:r>
    </w:p>
    <w:p>
      <w:pPr>
        <w:keepNext w:val="0"/>
        <w:spacing w:before="0" w:after="160" w:line="320" w:lineRule="auto"/>
        <w:jc w:val="both"/>
      </w:pPr>
      <w:r>
        <w:rPr>
          <w:rFonts w:ascii="Calibri" w:hAnsi="Calibri"/>
          <w:b w:val="0"/>
          <w:i w:val="0"/>
          <w:color w:val="0B2545"/>
          <w:sz w:val="22"/>
        </w:rPr>
        <w:t>The analysis of algorithms separates growth rate from implementation detail [1]. Experimental algorithmics complements that abstraction by examining implementations on specified workloads and machines. Algorithm engineering has been described as a methodology connecting design, implementation, experimentation and refinement [3]. This perspective motivates reporting sufficient detail to reproduce not only the code but also the experimental conditions.</w:t>
      </w:r>
    </w:p>
    <w:p>
      <w:pPr>
        <w:keepNext w:val="0"/>
        <w:spacing w:before="0" w:after="160" w:line="320" w:lineRule="auto"/>
        <w:jc w:val="both"/>
      </w:pPr>
      <w:r>
        <w:rPr>
          <w:rFonts w:ascii="Calibri" w:hAnsi="Calibri"/>
          <w:b w:val="0"/>
          <w:i w:val="0"/>
          <w:color w:val="0B2545"/>
          <w:sz w:val="22"/>
        </w:rPr>
        <w:t>Performance measurement is vulnerable to effects that are easy to overlook. Mytkowicz et al. showed that apparently harmless environmental changes can alter conclusions [4]. Georges et al. and Kalibera and Jones argued for warm-ups, repeated measurements, uncertainty reporting and explicit treatment of runtime-system variability [5,6]. Arcuri and Briand outlined complementary statistical-testing practice for evaluating randomized algorithms in software engineering, including effect-size reporting alongside significance testing [7]. Fleming and Wallace further cautioned that benchmark summaries can mislead when inappropriate averages are used [8]. Reproducibility itself depends on preserving code, data and environment details rather than reporting summary numbers alone [9,10]. The present pilot therefore prioritises medians, dispersion, warm-ups, immutable raw results and correctness checks.</w:t>
      </w:r>
    </w:p>
    <w:p>
      <w:pPr>
        <w:keepNext w:val="0"/>
        <w:spacing w:before="0" w:after="160" w:line="320" w:lineRule="auto"/>
        <w:jc w:val="both"/>
      </w:pPr>
      <w:r>
        <w:rPr>
          <w:rFonts w:ascii="Calibri" w:hAnsi="Calibri"/>
          <w:b w:val="0"/>
          <w:i w:val="0"/>
          <w:color w:val="0B2545"/>
          <w:sz w:val="22"/>
        </w:rPr>
        <w:t>The study is deliberately modest. It does not claim that its three containers exhaust data-structure design or that Python and C++ expose equivalent internal representations. Instead, it investigates idiomatic implementations under a shared external workload. That decision improves classroom relevance but weakens causal attribution: measured differences reflect the combined effect of language, runtime, library implementation and element representation.</w:t>
      </w:r>
    </w:p>
    <w:p>
      <w:pPr>
        <w:pStyle w:val="Heading1"/>
        <w:keepNext/>
      </w:pPr>
      <w:r>
        <w:t>3. Materials and Methods</w:t>
      </w:r>
    </w:p>
    <w:p>
      <w:pPr>
        <w:pStyle w:val="Heading2"/>
        <w:keepNext/>
      </w:pPr>
      <w:r>
        <w:t>3.1 Execution environment</w:t>
      </w:r>
    </w:p>
    <w:p>
      <w:pPr>
        <w:keepNext/>
        <w:spacing w:before="80" w:after="80" w:line="320" w:lineRule="auto"/>
      </w:pPr>
      <w:r>
        <w:rPr>
          <w:rFonts w:ascii="Calibri" w:hAnsi="Calibri"/>
          <w:b/>
          <w:i w:val="0"/>
          <w:color w:val="1F4D78"/>
          <w:sz w:val="19"/>
        </w:rPr>
        <w:t>Table 1. Recorded execution environment.</w:t>
      </w:r>
    </w:p>
    <w:tbl>
      <w:tblPr>
        <w:tblStyle w:val="TableGrid"/>
        <w:tblW w:type="dxa" w:w="9360"/>
        <w:jc w:val="left"/>
        <w:tblLayout w:type="fixed"/>
        <w:tblLook w:firstColumn="1" w:firstRow="1" w:lastColumn="0" w:lastRow="0" w:noHBand="0" w:noVBand="1" w:val="04A0"/>
        <w:tblInd w:w="120" w:type="dxa"/>
      </w:tblPr>
      <w:tblGrid>
        <w:gridCol w:w="2400"/>
        <w:gridCol w:w="6960"/>
      </w:tblGrid>
      <w:tr>
        <w:trPr>
          <w:tblHeader w:val="true"/>
        </w:trPr>
        <w:tc>
          <w:tcPr>
            <w:tcW w:type="dxa" w:w="2400"/>
            <w:shd w:fill="2E74B5"/>
            <w:vAlign w:val="center"/>
            <w:tcMar>
              <w:top w:w="80" w:type="dxa"/>
              <w:start w:w="120" w:type="dxa"/>
              <w:bottom w:w="80" w:type="dxa"/>
              <w:end w:w="120" w:type="dxa"/>
            </w:tcMar>
          </w:tcPr>
          <w:p>
            <w:pPr>
              <w:spacing w:after="0"/>
              <w:jc w:val="center"/>
            </w:pPr>
            <w:r>
              <w:rPr>
                <w:rFonts w:ascii="Calibri" w:hAnsi="Calibri"/>
                <w:b/>
                <w:i w:val="0"/>
                <w:color w:val="FFFFFF"/>
                <w:sz w:val="18"/>
              </w:rPr>
              <w:t>Item</w:t>
            </w:r>
          </w:p>
        </w:tc>
        <w:tc>
          <w:tcPr>
            <w:tcW w:type="dxa" w:w="6960"/>
            <w:shd w:fill="2E74B5"/>
            <w:vAlign w:val="center"/>
            <w:tcMar>
              <w:top w:w="80" w:type="dxa"/>
              <w:start w:w="120" w:type="dxa"/>
              <w:bottom w:w="80" w:type="dxa"/>
              <w:end w:w="120" w:type="dxa"/>
            </w:tcMar>
          </w:tcPr>
          <w:p>
            <w:pPr>
              <w:spacing w:after="0"/>
              <w:jc w:val="center"/>
            </w:pPr>
            <w:r>
              <w:rPr>
                <w:rFonts w:ascii="Calibri" w:hAnsi="Calibri"/>
                <w:b/>
                <w:i w:val="0"/>
                <w:color w:val="FFFFFF"/>
                <w:sz w:val="18"/>
              </w:rPr>
              <w:t>Recorded value</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Computer</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MacBook Air (Mac14,2)</w:t>
            </w:r>
          </w:p>
        </w:tc>
      </w:tr>
      <w:tr>
        <w:tc>
          <w:tcPr>
            <w:tcW w:type="dxa" w:w="2400"/>
            <w:shd w:fill="F2F4F7"/>
            <w:vAlign w:val="center"/>
            <w:tcMar>
              <w:top w:w="80" w:type="dxa"/>
              <w:start w:w="120" w:type="dxa"/>
              <w:bottom w:w="80" w:type="dxa"/>
              <w:end w:w="120" w:type="dxa"/>
            </w:tcMar>
          </w:tcPr>
          <w:p>
            <w:pPr>
              <w:spacing w:after="0"/>
            </w:pPr>
            <w:r>
              <w:rPr>
                <w:rFonts w:ascii="Calibri" w:hAnsi="Calibri"/>
                <w:b w:val="0"/>
                <w:i w:val="0"/>
                <w:color w:val="0B2545"/>
                <w:sz w:val="18"/>
              </w:rPr>
              <w:t>Processor</w:t>
            </w:r>
          </w:p>
        </w:tc>
        <w:tc>
          <w:tcPr>
            <w:tcW w:type="dxa" w:w="6960"/>
            <w:shd w:fill="F2F4F7"/>
            <w:vAlign w:val="center"/>
            <w:tcMar>
              <w:top w:w="80" w:type="dxa"/>
              <w:start w:w="120" w:type="dxa"/>
              <w:bottom w:w="80" w:type="dxa"/>
              <w:end w:w="120" w:type="dxa"/>
            </w:tcMar>
          </w:tcPr>
          <w:p>
            <w:pPr>
              <w:spacing w:after="0"/>
            </w:pPr>
            <w:r>
              <w:rPr>
                <w:rFonts w:ascii="Calibri" w:hAnsi="Calibri"/>
                <w:b w:val="0"/>
                <w:i w:val="0"/>
                <w:color w:val="0B2545"/>
                <w:sz w:val="18"/>
              </w:rPr>
              <w:t>Apple M2, 8 cores (4 performance, 4 efficiency), arm64</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Memory</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8 GB unified memory</w:t>
            </w:r>
          </w:p>
        </w:tc>
      </w:tr>
      <w:tr>
        <w:tc>
          <w:tcPr>
            <w:tcW w:type="dxa" w:w="2400"/>
            <w:shd w:fill="F2F4F7"/>
            <w:vAlign w:val="center"/>
            <w:tcMar>
              <w:top w:w="80" w:type="dxa"/>
              <w:start w:w="120" w:type="dxa"/>
              <w:bottom w:w="80" w:type="dxa"/>
              <w:end w:w="120" w:type="dxa"/>
            </w:tcMar>
          </w:tcPr>
          <w:p>
            <w:pPr>
              <w:spacing w:after="0"/>
            </w:pPr>
            <w:r>
              <w:rPr>
                <w:rFonts w:ascii="Calibri" w:hAnsi="Calibri"/>
                <w:b w:val="0"/>
                <w:i w:val="0"/>
                <w:color w:val="0B2545"/>
                <w:sz w:val="18"/>
              </w:rPr>
              <w:t>Operating system</w:t>
            </w:r>
          </w:p>
        </w:tc>
        <w:tc>
          <w:tcPr>
            <w:tcW w:type="dxa" w:w="6960"/>
            <w:shd w:fill="F2F4F7"/>
            <w:vAlign w:val="center"/>
            <w:tcMar>
              <w:top w:w="80" w:type="dxa"/>
              <w:start w:w="120" w:type="dxa"/>
              <w:bottom w:w="80" w:type="dxa"/>
              <w:end w:w="120" w:type="dxa"/>
            </w:tcMar>
          </w:tcPr>
          <w:p>
            <w:pPr>
              <w:spacing w:after="0"/>
            </w:pPr>
            <w:r>
              <w:rPr>
                <w:rFonts w:ascii="Calibri" w:hAnsi="Calibri"/>
                <w:b w:val="0"/>
                <w:i w:val="0"/>
                <w:color w:val="0B2545"/>
                <w:sz w:val="18"/>
              </w:rPr>
              <w:t>macOS 26.5.2, Darwin 25.5.0</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Python</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CPython 3.13.5</w:t>
            </w:r>
          </w:p>
        </w:tc>
      </w:tr>
      <w:tr>
        <w:tc>
          <w:tcPr>
            <w:tcW w:type="dxa" w:w="2400"/>
            <w:shd w:fill="F2F4F7"/>
            <w:vAlign w:val="center"/>
            <w:tcMar>
              <w:top w:w="80" w:type="dxa"/>
              <w:start w:w="120" w:type="dxa"/>
              <w:bottom w:w="80" w:type="dxa"/>
              <w:end w:w="120" w:type="dxa"/>
            </w:tcMar>
          </w:tcPr>
          <w:p>
            <w:pPr>
              <w:spacing w:after="0"/>
            </w:pPr>
            <w:r>
              <w:rPr>
                <w:rFonts w:ascii="Calibri" w:hAnsi="Calibri"/>
                <w:b w:val="0"/>
                <w:i w:val="0"/>
                <w:color w:val="0B2545"/>
                <w:sz w:val="18"/>
              </w:rPr>
              <w:t>C++</w:t>
            </w:r>
          </w:p>
        </w:tc>
        <w:tc>
          <w:tcPr>
            <w:tcW w:type="dxa" w:w="6960"/>
            <w:shd w:fill="F2F4F7"/>
            <w:vAlign w:val="center"/>
            <w:tcMar>
              <w:top w:w="80" w:type="dxa"/>
              <w:start w:w="120" w:type="dxa"/>
              <w:bottom w:w="80" w:type="dxa"/>
              <w:end w:w="120" w:type="dxa"/>
            </w:tcMar>
          </w:tcPr>
          <w:p>
            <w:pPr>
              <w:spacing w:after="0"/>
            </w:pPr>
            <w:r>
              <w:rPr>
                <w:rFonts w:ascii="Calibri" w:hAnsi="Calibri"/>
                <w:b w:val="0"/>
                <w:i w:val="0"/>
                <w:color w:val="0B2545"/>
                <w:sz w:val="18"/>
              </w:rPr>
              <w:t>C++17 compiled with Apple Clang 21.0.0 using -O2</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Java</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Not executed: no working JDK was available</w:t>
            </w:r>
          </w:p>
        </w:tc>
      </w:tr>
      <w:tr>
        <w:tc>
          <w:tcPr>
            <w:tcW w:type="dxa" w:w="2400"/>
            <w:shd w:fill="F2F4F7"/>
            <w:vAlign w:val="center"/>
            <w:tcMar>
              <w:top w:w="80" w:type="dxa"/>
              <w:start w:w="120" w:type="dxa"/>
              <w:bottom w:w="80" w:type="dxa"/>
              <w:end w:w="120" w:type="dxa"/>
            </w:tcMar>
          </w:tcPr>
          <w:p>
            <w:pPr>
              <w:spacing w:after="0"/>
            </w:pPr>
            <w:r>
              <w:rPr>
                <w:rFonts w:ascii="Calibri" w:hAnsi="Calibri"/>
                <w:b w:val="0"/>
                <w:i w:val="0"/>
                <w:color w:val="0B2545"/>
                <w:sz w:val="18"/>
              </w:rPr>
              <w:t>Hardware counters</w:t>
            </w:r>
          </w:p>
        </w:tc>
        <w:tc>
          <w:tcPr>
            <w:tcW w:type="dxa" w:w="6960"/>
            <w:shd w:fill="F2F4F7"/>
            <w:vAlign w:val="center"/>
            <w:tcMar>
              <w:top w:w="80" w:type="dxa"/>
              <w:start w:w="120" w:type="dxa"/>
              <w:bottom w:w="80" w:type="dxa"/>
              <w:end w:w="120" w:type="dxa"/>
            </w:tcMar>
          </w:tcPr>
          <w:p>
            <w:pPr>
              <w:spacing w:after="0"/>
            </w:pPr>
            <w:r>
              <w:rPr>
                <w:rFonts w:ascii="Calibri" w:hAnsi="Calibri"/>
                <w:b w:val="0"/>
                <w:i w:val="0"/>
                <w:color w:val="0B2545"/>
                <w:sz w:val="18"/>
              </w:rPr>
              <w:t>Not collected: Linux perf unavailable on macOS</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Execution date</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23 August 2026</w:t>
            </w:r>
          </w:p>
        </w:tc>
      </w:tr>
    </w:tbl>
    <w:p>
      <w:pPr>
        <w:spacing w:after="40"/>
      </w:pPr>
    </w:p>
    <w:p>
      <w:pPr>
        <w:pStyle w:val="Heading2"/>
        <w:keepNext/>
      </w:pPr>
      <w:r>
        <w:t>3.2 Structures and workload</w:t>
      </w:r>
    </w:p>
    <w:p>
      <w:pPr>
        <w:keepNext w:val="0"/>
        <w:spacing w:before="0" w:after="160" w:line="320" w:lineRule="auto"/>
        <w:jc w:val="both"/>
      </w:pPr>
      <w:r>
        <w:rPr>
          <w:rFonts w:ascii="Calibri" w:hAnsi="Calibri"/>
          <w:b w:val="0"/>
          <w:i w:val="0"/>
          <w:color w:val="0B2545"/>
          <w:sz w:val="22"/>
        </w:rPr>
        <w:t>The experiment used three abstract structures. The dynamic-array condition used Python list [11] and C++ std::vector&lt;int&gt; [12]; the linked condition used a custom Python singly linked list and C++ std::list&lt;int&gt;; and the hash condition used Python dict and C++ std::unordered_map&lt;int,int&gt;. Inputs contained unique integers in a deterministic shuffled order.</w:t>
      </w:r>
    </w:p>
    <w:p>
      <w:pPr>
        <w:keepNext/>
        <w:spacing w:before="80" w:after="80" w:line="320" w:lineRule="auto"/>
      </w:pPr>
      <w:r>
        <w:rPr>
          <w:rFonts w:ascii="Calibri" w:hAnsi="Calibri"/>
          <w:b/>
          <w:i w:val="0"/>
          <w:color w:val="1F4D78"/>
          <w:sz w:val="19"/>
        </w:rPr>
        <w:t>Table 2. Common experimental workload.</w:t>
      </w:r>
    </w:p>
    <w:tbl>
      <w:tblPr>
        <w:tblStyle w:val="TableGrid"/>
        <w:tblW w:type="dxa" w:w="9360"/>
        <w:jc w:val="left"/>
        <w:tblLayout w:type="fixed"/>
        <w:tblLook w:firstColumn="1" w:firstRow="1" w:lastColumn="0" w:lastRow="0" w:noHBand="0" w:noVBand="1" w:val="04A0"/>
        <w:tblInd w:w="120" w:type="dxa"/>
      </w:tblPr>
      <w:tblGrid>
        <w:gridCol w:w="2300"/>
        <w:gridCol w:w="7060"/>
      </w:tblGrid>
      <w:tr>
        <w:trPr>
          <w:tblHeader w:val="true"/>
        </w:trPr>
        <w:tc>
          <w:tcPr>
            <w:tcW w:type="dxa" w:w="2300"/>
            <w:shd w:fill="2E74B5"/>
            <w:vAlign w:val="center"/>
            <w:tcMar>
              <w:top w:w="80" w:type="dxa"/>
              <w:start w:w="120" w:type="dxa"/>
              <w:bottom w:w="80" w:type="dxa"/>
              <w:end w:w="120" w:type="dxa"/>
            </w:tcMar>
          </w:tcPr>
          <w:p>
            <w:pPr>
              <w:spacing w:after="0"/>
              <w:jc w:val="center"/>
            </w:pPr>
            <w:r>
              <w:rPr>
                <w:rFonts w:ascii="Calibri" w:hAnsi="Calibri"/>
                <w:b/>
                <w:i w:val="0"/>
                <w:color w:val="FFFFFF"/>
                <w:sz w:val="18"/>
              </w:rPr>
              <w:t>Component</w:t>
            </w:r>
          </w:p>
        </w:tc>
        <w:tc>
          <w:tcPr>
            <w:tcW w:type="dxa" w:w="7060"/>
            <w:shd w:fill="2E74B5"/>
            <w:vAlign w:val="center"/>
            <w:tcMar>
              <w:top w:w="80" w:type="dxa"/>
              <w:start w:w="120" w:type="dxa"/>
              <w:bottom w:w="80" w:type="dxa"/>
              <w:end w:w="120" w:type="dxa"/>
            </w:tcMar>
          </w:tcPr>
          <w:p>
            <w:pPr>
              <w:spacing w:after="0"/>
              <w:jc w:val="center"/>
            </w:pPr>
            <w:r>
              <w:rPr>
                <w:rFonts w:ascii="Calibri" w:hAnsi="Calibri"/>
                <w:b/>
                <w:i w:val="0"/>
                <w:color w:val="FFFFFF"/>
                <w:sz w:val="18"/>
              </w:rPr>
              <w:t>Definition</w:t>
            </w:r>
          </w:p>
        </w:tc>
      </w:tr>
      <w:tr>
        <w:tc>
          <w:tcPr>
            <w:tcW w:type="dxa" w:w="2300"/>
            <w:vAlign w:val="center"/>
            <w:tcMar>
              <w:top w:w="80" w:type="dxa"/>
              <w:start w:w="120" w:type="dxa"/>
              <w:bottom w:w="80" w:type="dxa"/>
              <w:end w:w="120" w:type="dxa"/>
            </w:tcMar>
          </w:tcPr>
          <w:p>
            <w:pPr>
              <w:spacing w:after="0"/>
            </w:pPr>
            <w:r>
              <w:rPr>
                <w:rFonts w:ascii="Calibri" w:hAnsi="Calibri"/>
                <w:b w:val="0"/>
                <w:i w:val="0"/>
                <w:color w:val="0B2545"/>
                <w:sz w:val="18"/>
              </w:rPr>
              <w:t>Input size</w:t>
            </w:r>
          </w:p>
        </w:tc>
        <w:tc>
          <w:tcPr>
            <w:tcW w:type="dxa" w:w="7060"/>
            <w:vAlign w:val="center"/>
            <w:tcMar>
              <w:top w:w="80" w:type="dxa"/>
              <w:start w:w="120" w:type="dxa"/>
              <w:bottom w:w="80" w:type="dxa"/>
              <w:end w:w="120" w:type="dxa"/>
            </w:tcMar>
          </w:tcPr>
          <w:p>
            <w:pPr>
              <w:spacing w:after="0"/>
            </w:pPr>
            <w:r>
              <w:rPr>
                <w:rFonts w:ascii="Calibri" w:hAnsi="Calibri"/>
                <w:b w:val="0"/>
                <w:i w:val="0"/>
                <w:color w:val="0B2545"/>
                <w:sz w:val="18"/>
              </w:rPr>
              <w:t>1,000; 5,000; 10,000; 25,000</w:t>
            </w:r>
          </w:p>
        </w:tc>
      </w:tr>
      <w:tr>
        <w:tc>
          <w:tcPr>
            <w:tcW w:type="dxa" w:w="2300"/>
            <w:shd w:fill="F2F4F7"/>
            <w:vAlign w:val="center"/>
            <w:tcMar>
              <w:top w:w="80" w:type="dxa"/>
              <w:start w:w="120" w:type="dxa"/>
              <w:bottom w:w="80" w:type="dxa"/>
              <w:end w:w="120" w:type="dxa"/>
            </w:tcMar>
          </w:tcPr>
          <w:p>
            <w:pPr>
              <w:spacing w:after="0"/>
            </w:pPr>
            <w:r>
              <w:rPr>
                <w:rFonts w:ascii="Calibri" w:hAnsi="Calibri"/>
                <w:b w:val="0"/>
                <w:i w:val="0"/>
                <w:color w:val="0B2545"/>
                <w:sz w:val="18"/>
              </w:rPr>
              <w:t>Build</w:t>
            </w:r>
          </w:p>
        </w:tc>
        <w:tc>
          <w:tcPr>
            <w:tcW w:type="dxa" w:w="7060"/>
            <w:shd w:fill="F2F4F7"/>
            <w:vAlign w:val="center"/>
            <w:tcMar>
              <w:top w:w="80" w:type="dxa"/>
              <w:start w:w="120" w:type="dxa"/>
              <w:bottom w:w="80" w:type="dxa"/>
              <w:end w:w="120" w:type="dxa"/>
            </w:tcMar>
          </w:tcPr>
          <w:p>
            <w:pPr>
              <w:spacing w:after="0"/>
            </w:pPr>
            <w:r>
              <w:rPr>
                <w:rFonts w:ascii="Calibri" w:hAnsi="Calibri"/>
                <w:b w:val="0"/>
                <w:i w:val="0"/>
                <w:color w:val="0B2545"/>
                <w:sz w:val="18"/>
              </w:rPr>
              <w:t>Construct the structure from all n values</w:t>
            </w:r>
          </w:p>
        </w:tc>
      </w:tr>
      <w:tr>
        <w:tc>
          <w:tcPr>
            <w:tcW w:type="dxa" w:w="2300"/>
            <w:vAlign w:val="center"/>
            <w:tcMar>
              <w:top w:w="80" w:type="dxa"/>
              <w:start w:w="120" w:type="dxa"/>
              <w:bottom w:w="80" w:type="dxa"/>
              <w:end w:w="120" w:type="dxa"/>
            </w:tcMar>
          </w:tcPr>
          <w:p>
            <w:pPr>
              <w:spacing w:after="0"/>
            </w:pPr>
            <w:r>
              <w:rPr>
                <w:rFonts w:ascii="Calibri" w:hAnsi="Calibri"/>
                <w:b w:val="0"/>
                <w:i w:val="0"/>
                <w:color w:val="0B2545"/>
                <w:sz w:val="18"/>
              </w:rPr>
              <w:t>Search</w:t>
            </w:r>
          </w:p>
        </w:tc>
        <w:tc>
          <w:tcPr>
            <w:tcW w:type="dxa" w:w="7060"/>
            <w:vAlign w:val="center"/>
            <w:tcMar>
              <w:top w:w="80" w:type="dxa"/>
              <w:start w:w="120" w:type="dxa"/>
              <w:bottom w:w="80" w:type="dxa"/>
              <w:end w:w="120" w:type="dxa"/>
            </w:tcMar>
          </w:tcPr>
          <w:p>
            <w:pPr>
              <w:spacing w:after="0"/>
            </w:pPr>
            <w:r>
              <w:rPr>
                <w:rFonts w:ascii="Calibri" w:hAnsi="Calibri"/>
                <w:b w:val="0"/>
                <w:i w:val="0"/>
                <w:color w:val="0B2545"/>
                <w:sz w:val="18"/>
              </w:rPr>
              <w:t>Query max(10, 0.01n) keys; half present and half absent</w:t>
            </w:r>
          </w:p>
        </w:tc>
      </w:tr>
      <w:tr>
        <w:tc>
          <w:tcPr>
            <w:tcW w:type="dxa" w:w="2300"/>
            <w:shd w:fill="F2F4F7"/>
            <w:vAlign w:val="center"/>
            <w:tcMar>
              <w:top w:w="80" w:type="dxa"/>
              <w:start w:w="120" w:type="dxa"/>
              <w:bottom w:w="80" w:type="dxa"/>
              <w:end w:w="120" w:type="dxa"/>
            </w:tcMar>
          </w:tcPr>
          <w:p>
            <w:pPr>
              <w:spacing w:after="0"/>
            </w:pPr>
            <w:r>
              <w:rPr>
                <w:rFonts w:ascii="Calibri" w:hAnsi="Calibri"/>
                <w:b w:val="0"/>
                <w:i w:val="0"/>
                <w:color w:val="0B2545"/>
                <w:sz w:val="18"/>
              </w:rPr>
              <w:t>Delete</w:t>
            </w:r>
          </w:p>
        </w:tc>
        <w:tc>
          <w:tcPr>
            <w:tcW w:type="dxa" w:w="7060"/>
            <w:shd w:fill="F2F4F7"/>
            <w:vAlign w:val="center"/>
            <w:tcMar>
              <w:top w:w="80" w:type="dxa"/>
              <w:start w:w="120" w:type="dxa"/>
              <w:bottom w:w="80" w:type="dxa"/>
              <w:end w:w="120" w:type="dxa"/>
            </w:tcMar>
          </w:tcPr>
          <w:p>
            <w:pPr>
              <w:spacing w:after="0"/>
            </w:pPr>
            <w:r>
              <w:rPr>
                <w:rFonts w:ascii="Calibri" w:hAnsi="Calibri"/>
                <w:b w:val="0"/>
                <w:i w:val="0"/>
                <w:color w:val="0B2545"/>
                <w:sz w:val="18"/>
              </w:rPr>
              <w:t>Delete max(1, 0.01n) keys known to be present</w:t>
            </w:r>
          </w:p>
        </w:tc>
      </w:tr>
      <w:tr>
        <w:tc>
          <w:tcPr>
            <w:tcW w:type="dxa" w:w="2300"/>
            <w:vAlign w:val="center"/>
            <w:tcMar>
              <w:top w:w="80" w:type="dxa"/>
              <w:start w:w="120" w:type="dxa"/>
              <w:bottom w:w="80" w:type="dxa"/>
              <w:end w:w="120" w:type="dxa"/>
            </w:tcMar>
          </w:tcPr>
          <w:p>
            <w:pPr>
              <w:spacing w:after="0"/>
            </w:pPr>
            <w:r>
              <w:rPr>
                <w:rFonts w:ascii="Calibri" w:hAnsi="Calibri"/>
                <w:b w:val="0"/>
                <w:i w:val="0"/>
                <w:color w:val="0B2545"/>
                <w:sz w:val="18"/>
              </w:rPr>
              <w:t>Traverse</w:t>
            </w:r>
          </w:p>
        </w:tc>
        <w:tc>
          <w:tcPr>
            <w:tcW w:type="dxa" w:w="7060"/>
            <w:vAlign w:val="center"/>
            <w:tcMar>
              <w:top w:w="80" w:type="dxa"/>
              <w:start w:w="120" w:type="dxa"/>
              <w:bottom w:w="80" w:type="dxa"/>
              <w:end w:w="120" w:type="dxa"/>
            </w:tcMar>
          </w:tcPr>
          <w:p>
            <w:pPr>
              <w:spacing w:after="0"/>
            </w:pPr>
            <w:r>
              <w:rPr>
                <w:rFonts w:ascii="Calibri" w:hAnsi="Calibri"/>
                <w:b w:val="0"/>
                <w:i w:val="0"/>
                <w:color w:val="0B2545"/>
                <w:sz w:val="18"/>
              </w:rPr>
              <w:t>Sum all keys remaining after deletion</w:t>
            </w:r>
          </w:p>
        </w:tc>
      </w:tr>
      <w:tr>
        <w:tc>
          <w:tcPr>
            <w:tcW w:type="dxa" w:w="2300"/>
            <w:shd w:fill="F2F4F7"/>
            <w:vAlign w:val="center"/>
            <w:tcMar>
              <w:top w:w="80" w:type="dxa"/>
              <w:start w:w="120" w:type="dxa"/>
              <w:bottom w:w="80" w:type="dxa"/>
              <w:end w:w="120" w:type="dxa"/>
            </w:tcMar>
          </w:tcPr>
          <w:p>
            <w:pPr>
              <w:spacing w:after="0"/>
            </w:pPr>
            <w:r>
              <w:rPr>
                <w:rFonts w:ascii="Calibri" w:hAnsi="Calibri"/>
                <w:b w:val="0"/>
                <w:i w:val="0"/>
                <w:color w:val="0B2545"/>
                <w:sz w:val="18"/>
              </w:rPr>
              <w:t>Correctness</w:t>
            </w:r>
          </w:p>
        </w:tc>
        <w:tc>
          <w:tcPr>
            <w:tcW w:type="dxa" w:w="7060"/>
            <w:shd w:fill="F2F4F7"/>
            <w:vAlign w:val="center"/>
            <w:tcMar>
              <w:top w:w="80" w:type="dxa"/>
              <w:start w:w="120" w:type="dxa"/>
              <w:bottom w:w="80" w:type="dxa"/>
              <w:end w:w="120" w:type="dxa"/>
            </w:tcMar>
          </w:tcPr>
          <w:p>
            <w:pPr>
              <w:spacing w:after="0"/>
            </w:pPr>
            <w:r>
              <w:rPr>
                <w:rFonts w:ascii="Calibri" w:hAnsi="Calibri"/>
                <w:b w:val="0"/>
                <w:i w:val="0"/>
                <w:color w:val="0B2545"/>
                <w:sz w:val="18"/>
              </w:rPr>
              <w:t>Compare search-hit count and post-deletion checksum</w:t>
            </w:r>
          </w:p>
        </w:tc>
      </w:tr>
      <w:tr>
        <w:tc>
          <w:tcPr>
            <w:tcW w:type="dxa" w:w="2300"/>
            <w:vAlign w:val="center"/>
            <w:tcMar>
              <w:top w:w="80" w:type="dxa"/>
              <w:start w:w="120" w:type="dxa"/>
              <w:bottom w:w="80" w:type="dxa"/>
              <w:end w:w="120" w:type="dxa"/>
            </w:tcMar>
          </w:tcPr>
          <w:p>
            <w:pPr>
              <w:spacing w:after="0"/>
            </w:pPr>
            <w:r>
              <w:rPr>
                <w:rFonts w:ascii="Calibri" w:hAnsi="Calibri"/>
                <w:b w:val="0"/>
                <w:i w:val="0"/>
                <w:color w:val="0B2545"/>
                <w:sz w:val="18"/>
              </w:rPr>
              <w:t>Timing boundary</w:t>
            </w:r>
          </w:p>
        </w:tc>
        <w:tc>
          <w:tcPr>
            <w:tcW w:type="dxa" w:w="7060"/>
            <w:vAlign w:val="center"/>
            <w:tcMar>
              <w:top w:w="80" w:type="dxa"/>
              <w:start w:w="120" w:type="dxa"/>
              <w:bottom w:w="80" w:type="dxa"/>
              <w:end w:w="120" w:type="dxa"/>
            </w:tcMar>
          </w:tcPr>
          <w:p>
            <w:pPr>
              <w:spacing w:after="0"/>
            </w:pPr>
            <w:r>
              <w:rPr>
                <w:rFonts w:ascii="Calibri" w:hAnsi="Calibri"/>
                <w:b w:val="0"/>
                <w:i w:val="0"/>
                <w:color w:val="0B2545"/>
                <w:sz w:val="18"/>
              </w:rPr>
              <w:t>Exclude dataset parsing and CSV output</w:t>
            </w:r>
          </w:p>
        </w:tc>
      </w:tr>
    </w:tbl>
    <w:p>
      <w:pPr>
        <w:spacing w:after="40"/>
      </w:pPr>
    </w:p>
    <w:p>
      <w:pPr>
        <w:pStyle w:val="Heading2"/>
        <w:keepNext/>
      </w:pPr>
      <w:r>
        <w:t>3.3 Dataset generation and validation</w:t>
      </w:r>
    </w:p>
    <w:p>
      <w:pPr>
        <w:keepNext w:val="0"/>
        <w:spacing w:before="0" w:after="160" w:line="320" w:lineRule="auto"/>
        <w:jc w:val="both"/>
      </w:pPr>
      <w:r>
        <w:rPr>
          <w:rFonts w:ascii="Calibri" w:hAnsi="Calibri"/>
          <w:b w:val="0"/>
          <w:i w:val="0"/>
          <w:color w:val="0B2545"/>
          <w:sz w:val="22"/>
        </w:rPr>
        <w:t>A fixed seed (20260823) generated one text dataset per input size. Every language read the same files. A manifest stored each file's SHA-256 digest. Before performance analysis, all result groups were checked for identical search-hit counts and identical post-deletion checksums. Any disagreement would have invalidated the performance data; none occurred.</w:t>
      </w:r>
    </w:p>
    <w:p>
      <w:pPr>
        <w:pStyle w:val="Heading2"/>
        <w:keepNext/>
      </w:pPr>
      <w:r>
        <w:t>3.4 Measurement protocol</w:t>
      </w:r>
    </w:p>
    <w:p>
      <w:pPr>
        <w:keepNext w:val="0"/>
        <w:spacing w:before="0" w:after="160" w:line="320" w:lineRule="auto"/>
        <w:jc w:val="both"/>
      </w:pPr>
      <w:r>
        <w:rPr>
          <w:rFonts w:ascii="Calibri" w:hAnsi="Calibri"/>
          <w:b w:val="0"/>
          <w:i w:val="0"/>
          <w:color w:val="0B2545"/>
          <w:sz w:val="22"/>
        </w:rPr>
        <w:t>For every language-structure-size combination, the program performed three unrecorded warm-ups followed by ten recorded repetitions. Jobs were shuffled with the experiment seed. Operation durations were measured using monotonic high-resolution clocks and reported in nanoseconds. The complete design produced 2 languages x 3 structures x 4 sizes x 10 repetitions = 240 records.</w:t>
      </w:r>
    </w:p>
    <w:p>
      <w:pPr>
        <w:spacing w:before="80" w:after="160" w:line="300" w:lineRule="auto"/>
        <w:ind w:left="216" w:right="216"/>
        <w:shd w:fill="FCE8E6"/>
      </w:pPr>
      <w:r>
        <w:rPr>
          <w:rFonts w:ascii="Calibri" w:hAnsi="Calibri"/>
          <w:b/>
          <w:i w:val="0"/>
          <w:color w:val="9B1C1C"/>
          <w:sz w:val="22"/>
        </w:rPr>
        <w:t xml:space="preserve">Measurement caveat: </w:t>
      </w:r>
      <w:r>
        <w:rPr>
          <w:rFonts w:ascii="Calibri" w:hAnsi="Calibri"/>
          <w:b w:val="0"/>
          <w:i w:val="0"/>
          <w:color w:val="0B2545"/>
          <w:sz w:val="22"/>
        </w:rPr>
        <w:t>Some optimized C++ workloads completed in less than one microsecond, and the C++ hash-search median at n = 1,000 was recorded as zero. Such values are below a dependable single-shot timing range and are treated as resolution-limited rather than literal zero-cost operations. Section 4.7 reports a calibrated-batching supplement that resolves this ambiguity for the affected groups.</w:t>
      </w:r>
    </w:p>
    <w:p>
      <w:pPr>
        <w:pStyle w:val="Heading2"/>
        <w:keepNext/>
      </w:pPr>
      <w:r>
        <w:t>3.5 Analysis</w:t>
      </w:r>
    </w:p>
    <w:p>
      <w:pPr>
        <w:keepNext w:val="0"/>
        <w:spacing w:before="0" w:after="160" w:line="320" w:lineRule="auto"/>
        <w:jc w:val="both"/>
      </w:pPr>
      <w:r>
        <w:rPr>
          <w:rFonts w:ascii="Calibri" w:hAnsi="Calibri"/>
          <w:b w:val="0"/>
          <w:i w:val="0"/>
          <w:color w:val="0B2545"/>
          <w:sz w:val="22"/>
        </w:rPr>
        <w:t>The primary summary was the median across ten repetitions, with the mean, standard deviation and non-parametric bootstrap interval retained in the generated analysis file [13]. Coefficient of variation (CV) was used to describe group dispersion. Python-to-C++ median ratios at n = 25,000 were calculated descriptively; Cliff's delta [14], following the A-measure formulation of Vargha and Delaney [15], was also computed. Scaling exponents between n = 5,000 and n = 25,000 were estimated as log(T2/T1) / log(n2/n1). No causal language claim is made because language and container representation were not independently manipulated.</w:t>
      </w:r>
    </w:p>
    <w:p>
      <w:pPr>
        <w:pStyle w:val="Heading1"/>
        <w:keepNext/>
      </w:pPr>
      <w:r>
        <w:t>4. Results</w:t>
      </w:r>
    </w:p>
    <w:p>
      <w:pPr>
        <w:pStyle w:val="Heading2"/>
        <w:keepNext/>
      </w:pPr>
      <w:r>
        <w:t>4.1 Correctness and measurement stability</w:t>
      </w:r>
    </w:p>
    <w:p>
      <w:pPr>
        <w:keepNext w:val="0"/>
        <w:spacing w:before="0" w:after="160" w:line="320" w:lineRule="auto"/>
        <w:jc w:val="both"/>
      </w:pPr>
      <w:r>
        <w:rPr>
          <w:rFonts w:ascii="Calibri" w:hAnsi="Calibri"/>
          <w:b w:val="0"/>
          <w:i w:val="0"/>
          <w:color w:val="0B2545"/>
          <w:sz w:val="22"/>
        </w:rPr>
        <w:t>All 240 records passed the hit-count and checksum validation. The median CV across the 96 language-structure-size-operation groups was 4.0%. The maximum CV was 129.1% and occurred in the resolution-limited C++ hash-search group at n = 1,000. The data therefore show generally stable repeated measurements while also identifying the exact region in which the timer cannot support strong absolute claims.</w:t>
      </w:r>
    </w:p>
    <w:p>
      <w:pPr>
        <w:pStyle w:val="Heading2"/>
        <w:keepNext/>
      </w:pPr>
      <w:r>
        <w:t>4.2 Search scaling</w:t>
      </w:r>
    </w:p>
    <w:p>
      <w:pPr>
        <w:keepNext/>
        <w:jc w:val="center"/>
      </w:pPr>
      <w:r>
        <w:drawing>
          <wp:inline xmlns:a="http://schemas.openxmlformats.org/drawingml/2006/main" xmlns:pic="http://schemas.openxmlformats.org/drawingml/2006/picture">
            <wp:extent cx="5760720" cy="2944368"/>
            <wp:docPr id="1" name="Picture 1" descr="Two-panel log-log line chart comparing array, linked and hash search workload times for C++17 and Python 3.13 across four input sizes." title="Figure 1"/>
            <wp:cNvGraphicFramePr>
              <a:graphicFrameLocks noChangeAspect="1"/>
            </wp:cNvGraphicFramePr>
            <a:graphic>
              <a:graphicData uri="http://schemas.openxmlformats.org/drawingml/2006/picture">
                <pic:pic>
                  <pic:nvPicPr>
                    <pic:cNvPr id="0" name="figure_1_search_scaling.png"/>
                    <pic:cNvPicPr/>
                  </pic:nvPicPr>
                  <pic:blipFill>
                    <a:blip r:embed="rId11"/>
                    <a:stretch>
                      <a:fillRect/>
                    </a:stretch>
                  </pic:blipFill>
                  <pic:spPr>
                    <a:xfrm>
                      <a:off x="0" y="0"/>
                      <a:ext cx="5760720" cy="2944368"/>
                    </a:xfrm>
                    <a:prstGeom prst="rect"/>
                  </pic:spPr>
                </pic:pic>
              </a:graphicData>
            </a:graphic>
          </wp:inline>
        </w:drawing>
      </w:r>
    </w:p>
    <w:p>
      <w:pPr>
        <w:keepNext w:val="0"/>
        <w:spacing w:after="180"/>
        <w:jc w:val="center"/>
      </w:pPr>
      <w:r>
        <w:rPr>
          <w:rFonts w:ascii="Calibri" w:hAnsi="Calibri"/>
          <w:b w:val="0"/>
          <w:i/>
          <w:color w:val="5E6B78"/>
          <w:sz w:val="18"/>
        </w:rPr>
        <w:t>Figure 1. Median search-workload time across input sizes. The zero C++ hash-search median at n = 1,000 is omitted from the logarithmic plot.</w:t>
      </w:r>
    </w:p>
    <w:p>
      <w:pPr>
        <w:keepNext w:val="0"/>
        <w:spacing w:before="0" w:after="160" w:line="320" w:lineRule="auto"/>
        <w:jc w:val="both"/>
      </w:pPr>
      <w:r>
        <w:rPr>
          <w:rFonts w:ascii="Calibri" w:hAnsi="Calibri"/>
          <w:b w:val="0"/>
          <w:i w:val="0"/>
          <w:color w:val="0B2545"/>
          <w:sz w:val="22"/>
        </w:rPr>
        <w:t>Sequential search rose much more sharply than hash search. Between 5,000 and 25,000 elements, the estimated search exponent was 1.99 for the C++ array and 2.00 for the Python array; the linked implementations produced 1.91 and 1.99, respectively. The corresponding hash exponents were 0.90 for C++ and 0.97 for Python. This apparent quadratic-versus-linear contrast is consistent with the workload definition: the number of search queries itself increases in proportion to n, so an O(n) sequential search repeated O(n) times yields an O(n^2) batch, whereas expected O(1) hash lookup repeated O(n) times yields an O(n) batch.</w:t>
      </w:r>
    </w:p>
    <w:p>
      <w:pPr>
        <w:pStyle w:val="Heading2"/>
        <w:keepNext/>
      </w:pPr>
      <w:r>
        <w:t>4.3 Runtime at the largest input</w:t>
      </w:r>
    </w:p>
    <w:p>
      <w:pPr>
        <w:keepNext/>
        <w:spacing w:before="80" w:after="80" w:line="320" w:lineRule="auto"/>
      </w:pPr>
      <w:r>
        <w:rPr>
          <w:rFonts w:ascii="Calibri" w:hAnsi="Calibri"/>
          <w:b/>
          <w:i w:val="0"/>
          <w:color w:val="1F4D78"/>
          <w:sz w:val="19"/>
        </w:rPr>
        <w:t>Table 3. Median workload runtime at n = 25,000 (ten repetitions).</w:t>
      </w:r>
    </w:p>
    <w:tbl>
      <w:tblPr>
        <w:tblStyle w:val="TableGrid"/>
        <w:tblW w:type="dxa" w:w="9360"/>
        <w:jc w:val="left"/>
        <w:tblLayout w:type="fixed"/>
        <w:tblLook w:firstColumn="1" w:firstRow="1" w:lastColumn="0" w:lastRow="0" w:noHBand="0" w:noVBand="1" w:val="04A0"/>
        <w:tblInd w:w="120" w:type="dxa"/>
      </w:tblPr>
      <w:tblGrid>
        <w:gridCol w:w="1700"/>
        <w:gridCol w:w="1800"/>
        <w:gridCol w:w="1900"/>
        <w:gridCol w:w="2100"/>
        <w:gridCol w:w="1860"/>
      </w:tblGrid>
      <w:tr>
        <w:trPr>
          <w:tblHeader w:val="true"/>
        </w:trPr>
        <w:tc>
          <w:tcPr>
            <w:tcW w:type="dxa" w:w="1700"/>
            <w:shd w:fill="2E74B5"/>
            <w:vAlign w:val="center"/>
            <w:tcMar>
              <w:top w:w="80" w:type="dxa"/>
              <w:start w:w="120" w:type="dxa"/>
              <w:bottom w:w="80" w:type="dxa"/>
              <w:end w:w="120" w:type="dxa"/>
            </w:tcMar>
          </w:tcPr>
          <w:p>
            <w:pPr>
              <w:spacing w:after="0"/>
              <w:jc w:val="center"/>
            </w:pPr>
            <w:r>
              <w:rPr>
                <w:rFonts w:ascii="Calibri" w:hAnsi="Calibri"/>
                <w:b/>
                <w:i w:val="0"/>
                <w:color w:val="FFFFFF"/>
                <w:sz w:val="17"/>
              </w:rPr>
              <w:t>Structure</w:t>
            </w:r>
          </w:p>
        </w:tc>
        <w:tc>
          <w:tcPr>
            <w:tcW w:type="dxa" w:w="1800"/>
            <w:shd w:fill="2E74B5"/>
            <w:vAlign w:val="center"/>
            <w:tcMar>
              <w:top w:w="80" w:type="dxa"/>
              <w:start w:w="120" w:type="dxa"/>
              <w:bottom w:w="80" w:type="dxa"/>
              <w:end w:w="120" w:type="dxa"/>
            </w:tcMar>
          </w:tcPr>
          <w:p>
            <w:pPr>
              <w:spacing w:after="0"/>
              <w:jc w:val="center"/>
            </w:pPr>
            <w:r>
              <w:rPr>
                <w:rFonts w:ascii="Calibri" w:hAnsi="Calibri"/>
                <w:b/>
                <w:i w:val="0"/>
                <w:color w:val="FFFFFF"/>
                <w:sz w:val="17"/>
              </w:rPr>
              <w:t>Operation</w:t>
            </w:r>
          </w:p>
        </w:tc>
        <w:tc>
          <w:tcPr>
            <w:tcW w:type="dxa" w:w="1900"/>
            <w:shd w:fill="2E74B5"/>
            <w:vAlign w:val="center"/>
            <w:tcMar>
              <w:top w:w="80" w:type="dxa"/>
              <w:start w:w="120" w:type="dxa"/>
              <w:bottom w:w="80" w:type="dxa"/>
              <w:end w:w="120" w:type="dxa"/>
            </w:tcMar>
          </w:tcPr>
          <w:p>
            <w:pPr>
              <w:spacing w:after="0"/>
              <w:jc w:val="center"/>
            </w:pPr>
            <w:r>
              <w:rPr>
                <w:rFonts w:ascii="Calibri" w:hAnsi="Calibri"/>
                <w:b/>
                <w:i w:val="0"/>
                <w:color w:val="FFFFFF"/>
                <w:sz w:val="17"/>
              </w:rPr>
              <w:t>C++17</w:t>
            </w:r>
          </w:p>
        </w:tc>
        <w:tc>
          <w:tcPr>
            <w:tcW w:type="dxa" w:w="2100"/>
            <w:shd w:fill="2E74B5"/>
            <w:vAlign w:val="center"/>
            <w:tcMar>
              <w:top w:w="80" w:type="dxa"/>
              <w:start w:w="120" w:type="dxa"/>
              <w:bottom w:w="80" w:type="dxa"/>
              <w:end w:w="120" w:type="dxa"/>
            </w:tcMar>
          </w:tcPr>
          <w:p>
            <w:pPr>
              <w:spacing w:after="0"/>
              <w:jc w:val="center"/>
            </w:pPr>
            <w:r>
              <w:rPr>
                <w:rFonts w:ascii="Calibri" w:hAnsi="Calibri"/>
                <w:b/>
                <w:i w:val="0"/>
                <w:color w:val="FFFFFF"/>
                <w:sz w:val="17"/>
              </w:rPr>
              <w:t>Python 3.13</w:t>
            </w:r>
          </w:p>
        </w:tc>
        <w:tc>
          <w:tcPr>
            <w:tcW w:type="dxa" w:w="1860"/>
            <w:shd w:fill="2E74B5"/>
            <w:vAlign w:val="center"/>
            <w:tcMar>
              <w:top w:w="80" w:type="dxa"/>
              <w:start w:w="120" w:type="dxa"/>
              <w:bottom w:w="80" w:type="dxa"/>
              <w:end w:w="120" w:type="dxa"/>
            </w:tcMar>
          </w:tcPr>
          <w:p>
            <w:pPr>
              <w:spacing w:after="0"/>
              <w:jc w:val="center"/>
            </w:pPr>
            <w:r>
              <w:rPr>
                <w:rFonts w:ascii="Calibri" w:hAnsi="Calibri"/>
                <w:b/>
                <w:i w:val="0"/>
                <w:color w:val="FFFFFF"/>
                <w:sz w:val="17"/>
              </w:rPr>
              <w:t>Python/C++</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0.0066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0.0312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4.76x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1.425 ms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16.389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11.50x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1.072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16.401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15.30x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0.958 us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0.0878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91.68x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0.2152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3.376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15.69x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5.712 ms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123.330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21.59x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3.742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76.788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20.52x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0.0297 ms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0.7406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24.91x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0.2779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0.6200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2.23x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0.708 us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0.0096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13.57x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0.0049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0.0091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1.86x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0.0295 ms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0.1087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3.68x</w:t>
            </w:r>
          </w:p>
        </w:tc>
      </w:tr>
    </w:tbl>
    <w:p>
      <w:pPr>
        <w:spacing w:after="40"/>
      </w:pPr>
    </w:p>
    <w:p>
      <w:pPr>
        <w:keepNext w:val="0"/>
        <w:spacing w:before="0" w:after="160" w:line="320" w:lineRule="auto"/>
        <w:jc w:val="both"/>
      </w:pPr>
      <w:r>
        <w:rPr>
          <w:rFonts w:ascii="Calibri" w:hAnsi="Calibri"/>
          <w:b w:val="0"/>
          <w:i w:val="0"/>
          <w:color w:val="0B2545"/>
          <w:sz w:val="22"/>
        </w:rPr>
        <w:t>At n = 25,000, every Python median exceeded its corresponding C++ median; the descriptive ratios ranged from 1.86x for hash deletion to 91.68x for array traversal. Cliff's delta was 1.00 for all twelve comparisons, meaning every recorded Python duration in each comparison exceeded every corresponding C++ duration. These values characterise the tested implementations on this Mac and must not be interpreted as universal language speed factors.</w:t>
      </w:r>
    </w:p>
    <w:p>
      <w:pPr>
        <w:keepNext/>
        <w:jc w:val="center"/>
      </w:pPr>
      <w:r>
        <w:drawing>
          <wp:inline xmlns:a="http://schemas.openxmlformats.org/drawingml/2006/main" xmlns:pic="http://schemas.openxmlformats.org/drawingml/2006/picture">
            <wp:extent cx="5760720" cy="3528441"/>
            <wp:docPr id="2" name="Picture 2" descr="Horizontal bar chart of Python-to-C++ median runtime ratios for insertion, search, deletion and traversal across array, linked and hash structures." title="Figure 2"/>
            <wp:cNvGraphicFramePr>
              <a:graphicFrameLocks noChangeAspect="1"/>
            </wp:cNvGraphicFramePr>
            <a:graphic>
              <a:graphicData uri="http://schemas.openxmlformats.org/drawingml/2006/picture">
                <pic:pic>
                  <pic:nvPicPr>
                    <pic:cNvPr id="0" name="figure_2_language_ratios.png"/>
                    <pic:cNvPicPr/>
                  </pic:nvPicPr>
                  <pic:blipFill>
                    <a:blip r:embed="rId12"/>
                    <a:stretch>
                      <a:fillRect/>
                    </a:stretch>
                  </pic:blipFill>
                  <pic:spPr>
                    <a:xfrm>
                      <a:off x="0" y="0"/>
                      <a:ext cx="5760720" cy="3528441"/>
                    </a:xfrm>
                    <a:prstGeom prst="rect"/>
                  </pic:spPr>
                </pic:pic>
              </a:graphicData>
            </a:graphic>
          </wp:inline>
        </w:drawing>
      </w:r>
    </w:p>
    <w:p>
      <w:pPr>
        <w:keepNext w:val="0"/>
        <w:spacing w:after="180"/>
        <w:jc w:val="center"/>
      </w:pPr>
      <w:r>
        <w:rPr>
          <w:rFonts w:ascii="Calibri" w:hAnsi="Calibri"/>
          <w:b w:val="0"/>
          <w:i/>
          <w:color w:val="5E6B78"/>
          <w:sz w:val="18"/>
        </w:rPr>
        <w:t>Figure 2. Python-to-C++ median runtime ratios at n = 25,000. The horizontal axis is logarithmic.</w:t>
      </w:r>
    </w:p>
    <w:p>
      <w:pPr>
        <w:pStyle w:val="Heading2"/>
        <w:keepNext/>
      </w:pPr>
      <w:r>
        <w:t>4.4 Deletion and traversal patterns</w:t>
      </w:r>
    </w:p>
    <w:p>
      <w:pPr>
        <w:keepNext w:val="0"/>
        <w:spacing w:before="0" w:after="160" w:line="320" w:lineRule="auto"/>
        <w:jc w:val="both"/>
      </w:pPr>
      <w:r>
        <w:rPr>
          <w:rFonts w:ascii="Calibri" w:hAnsi="Calibri"/>
          <w:b w:val="0"/>
          <w:i w:val="0"/>
          <w:color w:val="0B2545"/>
          <w:sz w:val="22"/>
        </w:rPr>
        <w:t>Array and linked deletion workloads also approached quadratic scaling because 1% of n keys were deleted and each deletion required sequential location; estimated exponents ranged from 1.85 to 1.89 for linked deletion and 1.87 to 1.89 for array deletion. Hash deletion remained close to linear at 1.00 in C++ and 1.02 in Python. Traversal generally approached linear growth, with exponents between 0.84 and 0.97 across the structures and languages. These patterns are more defensible than the smallest absolute timings because they rely on changes across larger workloads.</w:t>
      </w:r>
    </w:p>
    <w:p>
      <w:pPr>
        <w:pStyle w:val="Heading2"/>
        <w:keepNext/>
      </w:pPr>
      <w:r>
        <w:t>4.5 Construct-validity check: a singly-linked C++ comparison</w:t>
      </w:r>
    </w:p>
    <w:p>
      <w:pPr>
        <w:keepNext w:val="0"/>
        <w:spacing w:before="0" w:after="160" w:line="320" w:lineRule="auto"/>
        <w:jc w:val="both"/>
      </w:pPr>
      <w:r>
        <w:rPr>
          <w:rFonts w:ascii="Calibri" w:hAnsi="Calibri"/>
          <w:b w:val="0"/>
          <w:i w:val="0"/>
          <w:color w:val="0B2545"/>
          <w:sz w:val="22"/>
        </w:rPr>
        <w:t>Section 6.2 notes a representational mismatch in the linked condition: the C++ side used std::list, which is typically doubly linked, while the Python side used a custom singly linked list. To test whether this mismatch inflates the reported ratios rather than merely being noted as a caveat, the C++ linked benchmark was re-run using std::forward_list, a singly-linked container with the same single-next-pointer structure as the Python implementation, across all four input sizes with the same three-warm-up, ten-repetition protocol. Every forward_list run reproduced the same search-hit count and post-deletion checksum as both the original std::list run and the Python run at every input size, verified programmatically before the comparison was computed.</w:t>
      </w:r>
    </w:p>
    <w:p>
      <w:pPr>
        <w:keepNext/>
        <w:spacing w:before="80" w:after="80" w:line="320" w:lineRule="auto"/>
      </w:pPr>
      <w:r>
        <w:rPr>
          <w:rFonts w:ascii="Calibri" w:hAnsi="Calibri"/>
          <w:b/>
          <w:i w:val="0"/>
          <w:color w:val="1F4D78"/>
          <w:sz w:val="19"/>
        </w:rPr>
        <w:t>Table 4. Construct-validity check: median linked-structure runtime at n = 25,000 using a singly-linked C++ container matched to the Python implementation.</w:t>
      </w:r>
    </w:p>
    <w:tbl>
      <w:tblPr>
        <w:tblStyle w:val="TableGrid"/>
        <w:tblW w:type="dxa" w:w="9360"/>
        <w:jc w:val="left"/>
        <w:tblLayout w:type="fixed"/>
        <w:tblLook w:firstColumn="1" w:firstRow="1" w:lastColumn="0" w:lastRow="0" w:noHBand="0" w:noVBand="1" w:val="04A0"/>
        <w:tblInd w:w="120" w:type="dxa"/>
      </w:tblPr>
      <w:tblGrid>
        <w:gridCol w:w="1600"/>
        <w:gridCol w:w="1900"/>
        <w:gridCol w:w="2000"/>
        <w:gridCol w:w="2000"/>
        <w:gridCol w:w="1860"/>
      </w:tblGrid>
      <w:tr>
        <w:trPr>
          <w:tblHeader w:val="true"/>
        </w:trPr>
        <w:tc>
          <w:tcPr>
            <w:tcW w:type="dxa" w:w="1600"/>
            <w:shd w:fill="2E74B5"/>
            <w:vAlign w:val="center"/>
            <w:tcMar>
              <w:top w:w="80" w:type="dxa"/>
              <w:start w:w="120" w:type="dxa"/>
              <w:bottom w:w="80" w:type="dxa"/>
              <w:end w:w="120" w:type="dxa"/>
            </w:tcMar>
          </w:tcPr>
          <w:p>
            <w:pPr>
              <w:spacing w:after="0"/>
              <w:jc w:val="center"/>
            </w:pPr>
            <w:r>
              <w:rPr>
                <w:rFonts w:ascii="Calibri" w:hAnsi="Calibri"/>
                <w:b/>
                <w:i w:val="0"/>
                <w:color w:val="FFFFFF"/>
                <w:sz w:val="17"/>
              </w:rPr>
              <w:t>Operation</w:t>
            </w:r>
          </w:p>
        </w:tc>
        <w:tc>
          <w:tcPr>
            <w:tcW w:type="dxa" w:w="1900"/>
            <w:shd w:fill="2E74B5"/>
            <w:vAlign w:val="center"/>
            <w:tcMar>
              <w:top w:w="80" w:type="dxa"/>
              <w:start w:w="120" w:type="dxa"/>
              <w:bottom w:w="80" w:type="dxa"/>
              <w:end w:w="120" w:type="dxa"/>
            </w:tcMar>
          </w:tcPr>
          <w:p>
            <w:pPr>
              <w:spacing w:after="0"/>
              <w:jc w:val="center"/>
            </w:pPr>
            <w:r>
              <w:rPr>
                <w:rFonts w:ascii="Calibri" w:hAnsi="Calibri"/>
                <w:b/>
                <w:i w:val="0"/>
                <w:color w:val="FFFFFF"/>
                <w:sz w:val="17"/>
              </w:rPr>
              <w:t>C++ std::list</w:t>
            </w:r>
          </w:p>
        </w:tc>
        <w:tc>
          <w:tcPr>
            <w:tcW w:type="dxa" w:w="2000"/>
            <w:shd w:fill="2E74B5"/>
            <w:vAlign w:val="center"/>
            <w:tcMar>
              <w:top w:w="80" w:type="dxa"/>
              <w:start w:w="120" w:type="dxa"/>
              <w:bottom w:w="80" w:type="dxa"/>
              <w:end w:w="120" w:type="dxa"/>
            </w:tcMar>
          </w:tcPr>
          <w:p>
            <w:pPr>
              <w:spacing w:after="0"/>
              <w:jc w:val="center"/>
            </w:pPr>
            <w:r>
              <w:rPr>
                <w:rFonts w:ascii="Calibri" w:hAnsi="Calibri"/>
                <w:b/>
                <w:i w:val="0"/>
                <w:color w:val="FFFFFF"/>
                <w:sz w:val="17"/>
              </w:rPr>
              <w:t>C++ std::forward_list</w:t>
            </w:r>
          </w:p>
        </w:tc>
        <w:tc>
          <w:tcPr>
            <w:tcW w:type="dxa" w:w="2000"/>
            <w:shd w:fill="2E74B5"/>
            <w:vAlign w:val="center"/>
            <w:tcMar>
              <w:top w:w="80" w:type="dxa"/>
              <w:start w:w="120" w:type="dxa"/>
              <w:bottom w:w="80" w:type="dxa"/>
              <w:end w:w="120" w:type="dxa"/>
            </w:tcMar>
          </w:tcPr>
          <w:p>
            <w:pPr>
              <w:spacing w:after="0"/>
              <w:jc w:val="center"/>
            </w:pPr>
            <w:r>
              <w:rPr>
                <w:rFonts w:ascii="Calibri" w:hAnsi="Calibri"/>
                <w:b/>
                <w:i w:val="0"/>
                <w:color w:val="FFFFFF"/>
                <w:sz w:val="17"/>
              </w:rPr>
              <w:t>Python 3.13</w:t>
            </w:r>
          </w:p>
        </w:tc>
        <w:tc>
          <w:tcPr>
            <w:tcW w:type="dxa" w:w="1860"/>
            <w:shd w:fill="2E74B5"/>
            <w:vAlign w:val="center"/>
            <w:tcMar>
              <w:top w:w="80" w:type="dxa"/>
              <w:start w:w="120" w:type="dxa"/>
              <w:bottom w:w="80" w:type="dxa"/>
              <w:end w:w="120" w:type="dxa"/>
            </w:tcMar>
          </w:tcPr>
          <w:p>
            <w:pPr>
              <w:spacing w:after="0"/>
              <w:jc w:val="center"/>
            </w:pPr>
            <w:r>
              <w:rPr>
                <w:rFonts w:ascii="Calibri" w:hAnsi="Calibri"/>
                <w:b/>
                <w:i w:val="0"/>
                <w:color w:val="FFFFFF"/>
                <w:sz w:val="17"/>
              </w:rPr>
              <w:t>Python/forward_list</w:t>
            </w:r>
          </w:p>
        </w:tc>
      </w:tr>
      <w:tr>
        <w:tc>
          <w:tcPr>
            <w:tcW w:type="dxa" w:w="16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1900"/>
            <w:vAlign w:val="center"/>
            <w:tcMar>
              <w:top w:w="80" w:type="dxa"/>
              <w:start w:w="120" w:type="dxa"/>
              <w:bottom w:w="80" w:type="dxa"/>
              <w:end w:w="120" w:type="dxa"/>
            </w:tcMar>
          </w:tcPr>
          <w:p>
            <w:pPr>
              <w:spacing w:after="0"/>
            </w:pPr>
            <w:r>
              <w:rPr>
                <w:rFonts w:ascii="Calibri" w:hAnsi="Calibri"/>
                <w:b w:val="0"/>
                <w:i w:val="0"/>
                <w:color w:val="0B2545"/>
                <w:sz w:val="17"/>
              </w:rPr>
              <w:t>0.2152 ms</w:t>
            </w:r>
          </w:p>
        </w:tc>
        <w:tc>
          <w:tcPr>
            <w:tcW w:type="dxa" w:w="2000"/>
            <w:vAlign w:val="center"/>
            <w:tcMar>
              <w:top w:w="80" w:type="dxa"/>
              <w:start w:w="120" w:type="dxa"/>
              <w:bottom w:w="80" w:type="dxa"/>
              <w:end w:w="120" w:type="dxa"/>
            </w:tcMar>
          </w:tcPr>
          <w:p>
            <w:pPr>
              <w:spacing w:after="0"/>
              <w:jc w:val="center"/>
            </w:pPr>
            <w:r>
              <w:rPr>
                <w:rFonts w:ascii="Calibri" w:hAnsi="Calibri"/>
                <w:b w:val="0"/>
                <w:i w:val="0"/>
                <w:color w:val="0B2545"/>
                <w:sz w:val="17"/>
              </w:rPr>
              <w:t>0.2801 ms</w:t>
            </w:r>
          </w:p>
        </w:tc>
        <w:tc>
          <w:tcPr>
            <w:tcW w:type="dxa" w:w="2000"/>
            <w:vAlign w:val="center"/>
            <w:tcMar>
              <w:top w:w="80" w:type="dxa"/>
              <w:start w:w="120" w:type="dxa"/>
              <w:bottom w:w="80" w:type="dxa"/>
              <w:end w:w="120" w:type="dxa"/>
            </w:tcMar>
          </w:tcPr>
          <w:p>
            <w:pPr>
              <w:spacing w:after="0"/>
              <w:jc w:val="center"/>
            </w:pPr>
            <w:r>
              <w:rPr>
                <w:rFonts w:ascii="Calibri" w:hAnsi="Calibri"/>
                <w:b w:val="0"/>
                <w:i w:val="0"/>
                <w:color w:val="0B2545"/>
                <w:sz w:val="17"/>
              </w:rPr>
              <w:t>3.376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12.05x</w:t>
            </w:r>
          </w:p>
        </w:tc>
      </w:tr>
      <w:tr>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1900"/>
            <w:shd w:fill="F2F4F7"/>
            <w:vAlign w:val="center"/>
            <w:tcMar>
              <w:top w:w="80" w:type="dxa"/>
              <w:start w:w="120" w:type="dxa"/>
              <w:bottom w:w="80" w:type="dxa"/>
              <w:end w:w="120" w:type="dxa"/>
            </w:tcMar>
          </w:tcPr>
          <w:p>
            <w:pPr>
              <w:spacing w:after="0"/>
            </w:pPr>
            <w:r>
              <w:rPr>
                <w:rFonts w:ascii="Calibri" w:hAnsi="Calibri"/>
                <w:b w:val="0"/>
                <w:i w:val="0"/>
                <w:color w:val="0B2545"/>
                <w:sz w:val="17"/>
              </w:rPr>
              <w:t>5.712 ms</w:t>
            </w:r>
          </w:p>
        </w:tc>
        <w:tc>
          <w:tcPr>
            <w:tcW w:type="dxa" w:w="20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4.670 ms</w:t>
            </w:r>
          </w:p>
        </w:tc>
        <w:tc>
          <w:tcPr>
            <w:tcW w:type="dxa" w:w="20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123.330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26.41x</w:t>
            </w:r>
          </w:p>
        </w:tc>
      </w:tr>
      <w:tr>
        <w:tc>
          <w:tcPr>
            <w:tcW w:type="dxa" w:w="16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1900"/>
            <w:vAlign w:val="center"/>
            <w:tcMar>
              <w:top w:w="80" w:type="dxa"/>
              <w:start w:w="120" w:type="dxa"/>
              <w:bottom w:w="80" w:type="dxa"/>
              <w:end w:w="120" w:type="dxa"/>
            </w:tcMar>
          </w:tcPr>
          <w:p>
            <w:pPr>
              <w:spacing w:after="0"/>
            </w:pPr>
            <w:r>
              <w:rPr>
                <w:rFonts w:ascii="Calibri" w:hAnsi="Calibri"/>
                <w:b w:val="0"/>
                <w:i w:val="0"/>
                <w:color w:val="0B2545"/>
                <w:sz w:val="17"/>
              </w:rPr>
              <w:t>3.742 ms</w:t>
            </w:r>
          </w:p>
        </w:tc>
        <w:tc>
          <w:tcPr>
            <w:tcW w:type="dxa" w:w="2000"/>
            <w:vAlign w:val="center"/>
            <w:tcMar>
              <w:top w:w="80" w:type="dxa"/>
              <w:start w:w="120" w:type="dxa"/>
              <w:bottom w:w="80" w:type="dxa"/>
              <w:end w:w="120" w:type="dxa"/>
            </w:tcMar>
          </w:tcPr>
          <w:p>
            <w:pPr>
              <w:spacing w:after="0"/>
              <w:jc w:val="center"/>
            </w:pPr>
            <w:r>
              <w:rPr>
                <w:rFonts w:ascii="Calibri" w:hAnsi="Calibri"/>
                <w:b w:val="0"/>
                <w:i w:val="0"/>
                <w:color w:val="0B2545"/>
                <w:sz w:val="17"/>
              </w:rPr>
              <w:t>3.232 ms</w:t>
            </w:r>
          </w:p>
        </w:tc>
        <w:tc>
          <w:tcPr>
            <w:tcW w:type="dxa" w:w="2000"/>
            <w:vAlign w:val="center"/>
            <w:tcMar>
              <w:top w:w="80" w:type="dxa"/>
              <w:start w:w="120" w:type="dxa"/>
              <w:bottom w:w="80" w:type="dxa"/>
              <w:end w:w="120" w:type="dxa"/>
            </w:tcMar>
          </w:tcPr>
          <w:p>
            <w:pPr>
              <w:spacing w:after="0"/>
              <w:jc w:val="center"/>
            </w:pPr>
            <w:r>
              <w:rPr>
                <w:rFonts w:ascii="Calibri" w:hAnsi="Calibri"/>
                <w:b w:val="0"/>
                <w:i w:val="0"/>
                <w:color w:val="0B2545"/>
                <w:sz w:val="17"/>
              </w:rPr>
              <w:t>76.788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23.76x</w:t>
            </w:r>
          </w:p>
        </w:tc>
      </w:tr>
      <w:tr>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1900"/>
            <w:shd w:fill="F2F4F7"/>
            <w:vAlign w:val="center"/>
            <w:tcMar>
              <w:top w:w="80" w:type="dxa"/>
              <w:start w:w="120" w:type="dxa"/>
              <w:bottom w:w="80" w:type="dxa"/>
              <w:end w:w="120" w:type="dxa"/>
            </w:tcMar>
          </w:tcPr>
          <w:p>
            <w:pPr>
              <w:spacing w:after="0"/>
            </w:pPr>
            <w:r>
              <w:rPr>
                <w:rFonts w:ascii="Calibri" w:hAnsi="Calibri"/>
                <w:b w:val="0"/>
                <w:i w:val="0"/>
                <w:color w:val="0B2545"/>
                <w:sz w:val="17"/>
              </w:rPr>
              <w:t>0.0297 ms</w:t>
            </w:r>
          </w:p>
        </w:tc>
        <w:tc>
          <w:tcPr>
            <w:tcW w:type="dxa" w:w="20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0.0231 ms</w:t>
            </w:r>
          </w:p>
        </w:tc>
        <w:tc>
          <w:tcPr>
            <w:tcW w:type="dxa" w:w="20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0.7406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32.05x</w:t>
            </w:r>
          </w:p>
        </w:tc>
      </w:tr>
    </w:tbl>
    <w:p>
      <w:pPr>
        <w:spacing w:after="40"/>
      </w:pPr>
    </w:p>
    <w:p>
      <w:pPr>
        <w:keepNext w:val="0"/>
        <w:spacing w:before="0" w:after="160" w:line="320" w:lineRule="auto"/>
        <w:jc w:val="both"/>
      </w:pPr>
      <w:r>
        <w:rPr>
          <w:rFonts w:ascii="Calibri" w:hAnsi="Calibri"/>
          <w:b w:val="0"/>
          <w:i w:val="0"/>
          <w:color w:val="0B2545"/>
          <w:sz w:val="22"/>
        </w:rPr>
        <w:t>Matching the C++ container's linkage discipline to the Python implementation did not narrow the measured language gap. The Python-to-C++ ratio was higher under the forward_list comparison than under std::list for search (26.41x versus 21.59x), deletion (23.76x versus 20.52x) and traversal (32.05x versus 24.91x), and only slightly lower for insertion (12.05x versus 15.69x). Between n = 5,000 and n = 25,000, the forward_list search and deletion exponents were 1.78 and 1.64 respectively, consistent with the batch-scaling explanation given in Section 5.1 for std::list. The construct-validity concern raised in Section 6.2 therefore does not appear to be inflating the reported Python/C++ ratios for the linked condition, though it remains a caveat for claims about a specific container's internal performance rather than about Python versus C++ generally.</w:t>
      </w:r>
    </w:p>
    <w:p>
      <w:pPr>
        <w:pStyle w:val="Heading2"/>
        <w:keepNext/>
      </w:pPr>
      <w:r>
        <w:t>4.6 External-validity check: adding Java as a third language</w:t>
      </w:r>
    </w:p>
    <w:p>
      <w:pPr>
        <w:keepNext w:val="0"/>
        <w:spacing w:before="0" w:after="160" w:line="320" w:lineRule="auto"/>
        <w:jc w:val="both"/>
      </w:pPr>
      <w:r>
        <w:rPr>
          <w:rFonts w:ascii="Calibri" w:hAnsi="Calibri"/>
          <w:b w:val="0"/>
          <w:i w:val="0"/>
          <w:color w:val="0B2545"/>
          <w:sz w:val="22"/>
        </w:rPr>
        <w:t>Section 6.3 notes that Java was not executed in the primary study because no working JDK was available at measurement time. To test whether the reported Python/C++ pattern generalises to a third, managed-runtime language, the Java benchmark already scaffolded in the repository was compiled and run under OpenJDK 26.0.2.1 (Homebrew) across all three structures and four input sizes with the identical three-warm-up, ten-repetition protocol, on 25 August 2026. Every Java run reproduced the same search-hit count and post-deletion checksum as the corresponding Python and C++ runs at every input size, verified programmatically before the comparison was computed.</w:t>
      </w:r>
    </w:p>
    <w:p>
      <w:pPr>
        <w:keepNext/>
        <w:spacing w:before="80" w:after="80" w:line="320" w:lineRule="auto"/>
      </w:pPr>
      <w:r>
        <w:rPr>
          <w:rFonts w:ascii="Calibri" w:hAnsi="Calibri"/>
          <w:b/>
          <w:i w:val="0"/>
          <w:color w:val="1F4D78"/>
          <w:sz w:val="19"/>
        </w:rPr>
        <w:t>Table 5. Median workload runtime at n = 25,000 including Java (ten repetitions).</w:t>
      </w:r>
    </w:p>
    <w:tbl>
      <w:tblPr>
        <w:tblStyle w:val="TableGrid"/>
        <w:tblW w:type="dxa" w:w="9760"/>
        <w:jc w:val="left"/>
        <w:tblLayout w:type="fixed"/>
        <w:tblLook w:firstColumn="1" w:firstRow="1" w:lastColumn="0" w:lastRow="0" w:noHBand="0" w:noVBand="1" w:val="04A0"/>
        <w:tblInd w:w="120" w:type="dxa"/>
      </w:tblPr>
      <w:tblGrid>
        <w:gridCol w:w="1500"/>
        <w:gridCol w:w="1600"/>
        <w:gridCol w:w="1750"/>
        <w:gridCol w:w="1750"/>
        <w:gridCol w:w="1550"/>
        <w:gridCol w:w="1610"/>
      </w:tblGrid>
      <w:tr>
        <w:trPr>
          <w:tblHeader w:val="true"/>
        </w:trPr>
        <w:tc>
          <w:tcPr>
            <w:tcW w:type="dxa" w:w="1500"/>
            <w:shd w:fill="2E74B5"/>
            <w:vAlign w:val="center"/>
            <w:tcMar>
              <w:top w:w="80" w:type="dxa"/>
              <w:start w:w="120" w:type="dxa"/>
              <w:bottom w:w="80" w:type="dxa"/>
              <w:end w:w="120" w:type="dxa"/>
            </w:tcMar>
          </w:tcPr>
          <w:p>
            <w:pPr>
              <w:spacing w:after="0"/>
              <w:jc w:val="center"/>
            </w:pPr>
            <w:r>
              <w:rPr>
                <w:rFonts w:ascii="Calibri" w:hAnsi="Calibri"/>
                <w:b/>
                <w:i w:val="0"/>
                <w:color w:val="FFFFFF"/>
                <w:sz w:val="16"/>
              </w:rPr>
              <w:t>Structure</w:t>
            </w:r>
          </w:p>
        </w:tc>
        <w:tc>
          <w:tcPr>
            <w:tcW w:type="dxa" w:w="1600"/>
            <w:shd w:fill="2E74B5"/>
            <w:vAlign w:val="center"/>
            <w:tcMar>
              <w:top w:w="80" w:type="dxa"/>
              <w:start w:w="120" w:type="dxa"/>
              <w:bottom w:w="80" w:type="dxa"/>
              <w:end w:w="120" w:type="dxa"/>
            </w:tcMar>
          </w:tcPr>
          <w:p>
            <w:pPr>
              <w:spacing w:after="0"/>
              <w:jc w:val="center"/>
            </w:pPr>
            <w:r>
              <w:rPr>
                <w:rFonts w:ascii="Calibri" w:hAnsi="Calibri"/>
                <w:b/>
                <w:i w:val="0"/>
                <w:color w:val="FFFFFF"/>
                <w:sz w:val="16"/>
              </w:rPr>
              <w:t>Operation</w:t>
            </w:r>
          </w:p>
        </w:tc>
        <w:tc>
          <w:tcPr>
            <w:tcW w:type="dxa" w:w="1750"/>
            <w:shd w:fill="2E74B5"/>
            <w:vAlign w:val="center"/>
            <w:tcMar>
              <w:top w:w="80" w:type="dxa"/>
              <w:start w:w="120" w:type="dxa"/>
              <w:bottom w:w="80" w:type="dxa"/>
              <w:end w:w="120" w:type="dxa"/>
            </w:tcMar>
          </w:tcPr>
          <w:p>
            <w:pPr>
              <w:spacing w:after="0"/>
              <w:jc w:val="center"/>
            </w:pPr>
            <w:r>
              <w:rPr>
                <w:rFonts w:ascii="Calibri" w:hAnsi="Calibri"/>
                <w:b/>
                <w:i w:val="0"/>
                <w:color w:val="FFFFFF"/>
                <w:sz w:val="16"/>
              </w:rPr>
              <w:t>C++17</w:t>
            </w:r>
          </w:p>
        </w:tc>
        <w:tc>
          <w:tcPr>
            <w:tcW w:type="dxa" w:w="1750"/>
            <w:shd w:fill="2E74B5"/>
            <w:vAlign w:val="center"/>
            <w:tcMar>
              <w:top w:w="80" w:type="dxa"/>
              <w:start w:w="120" w:type="dxa"/>
              <w:bottom w:w="80" w:type="dxa"/>
              <w:end w:w="120" w:type="dxa"/>
            </w:tcMar>
          </w:tcPr>
          <w:p>
            <w:pPr>
              <w:spacing w:after="0"/>
              <w:jc w:val="center"/>
            </w:pPr>
            <w:r>
              <w:rPr>
                <w:rFonts w:ascii="Calibri" w:hAnsi="Calibri"/>
                <w:b/>
                <w:i w:val="0"/>
                <w:color w:val="FFFFFF"/>
                <w:sz w:val="16"/>
              </w:rPr>
              <w:t>Python 3.13</w:t>
            </w:r>
          </w:p>
        </w:tc>
        <w:tc>
          <w:tcPr>
            <w:tcW w:type="dxa" w:w="1550"/>
            <w:shd w:fill="2E74B5"/>
            <w:vAlign w:val="center"/>
            <w:tcMar>
              <w:top w:w="80" w:type="dxa"/>
              <w:start w:w="120" w:type="dxa"/>
              <w:bottom w:w="80" w:type="dxa"/>
              <w:end w:w="120" w:type="dxa"/>
            </w:tcMar>
          </w:tcPr>
          <w:p>
            <w:pPr>
              <w:spacing w:after="0"/>
              <w:jc w:val="center"/>
            </w:pPr>
            <w:r>
              <w:rPr>
                <w:rFonts w:ascii="Calibri" w:hAnsi="Calibri"/>
                <w:b/>
                <w:i w:val="0"/>
                <w:color w:val="FFFFFF"/>
                <w:sz w:val="16"/>
              </w:rPr>
              <w:t>Java</w:t>
            </w:r>
          </w:p>
        </w:tc>
        <w:tc>
          <w:tcPr>
            <w:tcW w:type="dxa" w:w="1610"/>
            <w:shd w:fill="2E74B5"/>
            <w:vAlign w:val="center"/>
            <w:tcMar>
              <w:top w:w="80" w:type="dxa"/>
              <w:start w:w="120" w:type="dxa"/>
              <w:bottom w:w="80" w:type="dxa"/>
              <w:end w:w="120" w:type="dxa"/>
            </w:tcMar>
          </w:tcPr>
          <w:p>
            <w:pPr>
              <w:spacing w:after="0"/>
              <w:jc w:val="center"/>
            </w:pPr>
            <w:r>
              <w:rPr>
                <w:rFonts w:ascii="Calibri" w:hAnsi="Calibri"/>
                <w:b/>
                <w:i w:val="0"/>
                <w:color w:val="FFFFFF"/>
                <w:sz w:val="16"/>
              </w:rPr>
              <w:t>Java/C++</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Insert</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0.0066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0.0312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0.2406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36.66x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1.425 ms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16.389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2.121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1.49x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Delete</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1.072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16.401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1.732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1.62x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0.958 us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0.0878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0.1052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109.78x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Insert</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0.2152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3.376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0.0890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0.41x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5.712 ms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123.330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9.382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1.64x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Delete</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3.742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76.788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6.096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1.63x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0.0297 ms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0.7406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0.0491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1.65x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Insert</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0.2779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0.6200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0.5437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1.96x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0.708 us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0.0096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0.0086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12.09x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Delete</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0.0049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0.0091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0.0149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3.03x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0.0295 ms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0.1087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0.4498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15.25x</w:t>
            </w:r>
          </w:p>
        </w:tc>
      </w:tr>
    </w:tbl>
    <w:p>
      <w:pPr>
        <w:spacing w:after="40"/>
      </w:pPr>
    </w:p>
    <w:p>
      <w:pPr>
        <w:spacing w:before="80" w:after="160" w:line="300" w:lineRule="auto"/>
        <w:ind w:left="216" w:right="216"/>
        <w:shd w:fill="FCE8E6"/>
      </w:pPr>
      <w:r>
        <w:rPr>
          <w:rFonts w:ascii="Calibri" w:hAnsi="Calibri"/>
          <w:b/>
          <w:i w:val="0"/>
          <w:color w:val="9B1C1C"/>
          <w:sz w:val="22"/>
        </w:rPr>
        <w:t xml:space="preserve">Measurement caveat: </w:t>
      </w:r>
      <w:r>
        <w:rPr>
          <w:rFonts w:ascii="Calibri" w:hAnsi="Calibri"/>
          <w:b w:val="0"/>
          <w:i w:val="0"/>
          <w:color w:val="0B2545"/>
          <w:sz w:val="22"/>
        </w:rPr>
        <w:t>Median CV across the Java supplement's 48 (structure, size, operation) groups was 38.6%, versus 4.0% for the primary Python/C++ design, and the maximum reached 147.0%. Dispersion was concentrated in groups with short absolute durations, including linked insertion at n = 25,000 (CV = 116.2%: several repetitions cluster near tens of microseconds while others exceed one millisecond), consistent with the JIT compiler transitioning from interpreted to compiled execution partway through the ten recorded repetitions despite three unrecorded warm-ups. Array and linked search and delete at n = 25,000, the longest-duration groups, remained stable (CV under 6%). Ratios computed from high-dispersion groups should be read as indicative rather than precise.</w:t>
      </w:r>
    </w:p>
    <w:p>
      <w:pPr>
        <w:keepNext w:val="0"/>
        <w:spacing w:before="0" w:after="160" w:line="320" w:lineRule="auto"/>
        <w:jc w:val="both"/>
      </w:pPr>
      <w:r>
        <w:rPr>
          <w:rFonts w:ascii="Calibri" w:hAnsi="Calibri"/>
          <w:b w:val="0"/>
          <w:i w:val="0"/>
          <w:color w:val="0B2545"/>
          <w:sz w:val="22"/>
        </w:rPr>
        <w:t>Java's ratio to C++ was operation-dependent rather than uniformly intermediate between the interpreted and compiled extremes: across the twelve structure-operation combinations it ranged from 0.41x (linked insertion) to 109.78x (array traversal), a wider spread than the Python/C++ range for the same twelve combinations, though both extremes sit in high-dispersion groups (see the measurement caveat above). Among the four combinations with low dispersion (array and linked search and delete, all CV under 6%), the range narrows to a more defensible 1.49x-1.64x. Four of the twelve combinations showed Java slower than Python (array insert, array traverse, hash delete, hash traverse), not the uniform Java-beats-Python pattern the JIT-compiled label might suggest. The largest such gap was array insertion, where Java's median (0.241 ms) was about 7.7 times Python's (0.031 ms) and 36.66 times C++'s; hash traversal was next, at roughly four times Python's median. Both plausibly reflect boxed-object overhead specific to Java's reference-type collections -- ArrayList&lt;Integer&gt; resizing and autoboxing for insertion, boxed-Long iteration for HashMap traversal -- rather than a general JVM weakness, since Java was faster than Python on hash insertion and search for the same structure. Scaling exponents for the stable search and deletion operations between n = 5,000 and n = 25,000 were 2.08 and 1.91 for the array and 1.97 and 1.85 for the linked structure, consistent with the same batch-scaling explanation given in Section 5.1. These results reinforce rather than complicate the paper's central methodological point: coarse language-level generalisations do not hold uniformly across operations, and the measurement itself, not just the workload, must be scrutinised before a ratio is trusted.</w:t>
      </w:r>
    </w:p>
    <w:p>
      <w:pPr>
        <w:pStyle w:val="Heading2"/>
        <w:keepNext/>
      </w:pPr>
      <w:r>
        <w:t>4.7 Measurement-resolution supplement: calibrated batching</w:t>
      </w:r>
    </w:p>
    <w:p>
      <w:pPr>
        <w:keepNext w:val="0"/>
        <w:spacing w:before="0" w:after="160" w:line="320" w:lineRule="auto"/>
        <w:jc w:val="both"/>
      </w:pPr>
      <w:r>
        <w:rPr>
          <w:rFonts w:ascii="Calibri" w:hAnsi="Calibri"/>
          <w:b w:val="0"/>
          <w:i w:val="0"/>
          <w:color w:val="0B2545"/>
          <w:sz w:val="22"/>
        </w:rPr>
        <w:t>Section 3.4 flags array traversal and hash search as vulnerable to timer quantisation: both are far shorter than one microsecond at small n, and the C++ hash-search median at n = 1,000 was recorded as literally zero. Both operations are read-only and idempotent, so unlike insertion or deletion they can be repeated on the same container without side effects. A calibrated-batching supplement therefore re-measured both across all four input sizes: for each repeat, the operation was run in a tight loop with the batch size doubled until the total interval reached a 1 ms calibration threshold, then per-operation time was reported as elapsed time divided by batch size. Every calibrated run reproduced the same hit count or checksum as the corresponding primary single-shot run at every input size, verified programmatically before the comparison was computed.</w:t>
      </w:r>
    </w:p>
    <w:p>
      <w:pPr>
        <w:keepNext/>
        <w:spacing w:before="80" w:after="80" w:line="320" w:lineRule="auto"/>
      </w:pPr>
      <w:r>
        <w:rPr>
          <w:rFonts w:ascii="Calibri" w:hAnsi="Calibri"/>
          <w:b/>
          <w:i w:val="0"/>
          <w:color w:val="1F4D78"/>
          <w:sz w:val="19"/>
        </w:rPr>
        <w:t>Table 6. Single-shot versus calibrated-batch median per-operation time.</w:t>
      </w:r>
    </w:p>
    <w:tbl>
      <w:tblPr>
        <w:tblStyle w:val="TableGrid"/>
        <w:tblW w:type="dxa" w:w="8760"/>
        <w:jc w:val="left"/>
        <w:tblLayout w:type="fixed"/>
        <w:tblLook w:firstColumn="1" w:firstRow="1" w:lastColumn="0" w:lastRow="0" w:noHBand="0" w:noVBand="1" w:val="04A0"/>
        <w:tblInd w:w="120" w:type="dxa"/>
      </w:tblPr>
      <w:tblGrid>
        <w:gridCol w:w="1300"/>
        <w:gridCol w:w="1500"/>
        <w:gridCol w:w="1200"/>
        <w:gridCol w:w="1700"/>
        <w:gridCol w:w="1700"/>
        <w:gridCol w:w="1360"/>
      </w:tblGrid>
      <w:tr>
        <w:trPr>
          <w:tblHeader w:val="true"/>
        </w:trPr>
        <w:tc>
          <w:tcPr>
            <w:tcW w:type="dxa" w:w="1300"/>
            <w:shd w:fill="2E74B5"/>
            <w:vAlign w:val="center"/>
            <w:tcMar>
              <w:top w:w="80" w:type="dxa"/>
              <w:start w:w="120" w:type="dxa"/>
              <w:bottom w:w="80" w:type="dxa"/>
              <w:end w:w="120" w:type="dxa"/>
            </w:tcMar>
          </w:tcPr>
          <w:p>
            <w:pPr>
              <w:spacing w:after="0"/>
              <w:jc w:val="center"/>
            </w:pPr>
            <w:r>
              <w:rPr>
                <w:rFonts w:ascii="Calibri" w:hAnsi="Calibri"/>
                <w:b/>
                <w:i w:val="0"/>
                <w:color w:val="FFFFFF"/>
                <w:sz w:val="16"/>
              </w:rPr>
              <w:t>Structure</w:t>
            </w:r>
          </w:p>
        </w:tc>
        <w:tc>
          <w:tcPr>
            <w:tcW w:type="dxa" w:w="1500"/>
            <w:shd w:fill="2E74B5"/>
            <w:vAlign w:val="center"/>
            <w:tcMar>
              <w:top w:w="80" w:type="dxa"/>
              <w:start w:w="120" w:type="dxa"/>
              <w:bottom w:w="80" w:type="dxa"/>
              <w:end w:w="120" w:type="dxa"/>
            </w:tcMar>
          </w:tcPr>
          <w:p>
            <w:pPr>
              <w:spacing w:after="0"/>
              <w:jc w:val="center"/>
            </w:pPr>
            <w:r>
              <w:rPr>
                <w:rFonts w:ascii="Calibri" w:hAnsi="Calibri"/>
                <w:b/>
                <w:i w:val="0"/>
                <w:color w:val="FFFFFF"/>
                <w:sz w:val="16"/>
              </w:rPr>
              <w:t>Operation</w:t>
            </w:r>
          </w:p>
        </w:tc>
        <w:tc>
          <w:tcPr>
            <w:tcW w:type="dxa" w:w="1200"/>
            <w:shd w:fill="2E74B5"/>
            <w:vAlign w:val="center"/>
            <w:tcMar>
              <w:top w:w="80" w:type="dxa"/>
              <w:start w:w="120" w:type="dxa"/>
              <w:bottom w:w="80" w:type="dxa"/>
              <w:end w:w="120" w:type="dxa"/>
            </w:tcMar>
          </w:tcPr>
          <w:p>
            <w:pPr>
              <w:spacing w:after="0"/>
              <w:jc w:val="center"/>
            </w:pPr>
            <w:r>
              <w:rPr>
                <w:rFonts w:ascii="Calibri" w:hAnsi="Calibri"/>
                <w:b/>
                <w:i w:val="0"/>
                <w:color w:val="FFFFFF"/>
                <w:sz w:val="16"/>
              </w:rPr>
              <w:t>n</w:t>
            </w:r>
          </w:p>
        </w:tc>
        <w:tc>
          <w:tcPr>
            <w:tcW w:type="dxa" w:w="1700"/>
            <w:shd w:fill="2E74B5"/>
            <w:vAlign w:val="center"/>
            <w:tcMar>
              <w:top w:w="80" w:type="dxa"/>
              <w:start w:w="120" w:type="dxa"/>
              <w:bottom w:w="80" w:type="dxa"/>
              <w:end w:w="120" w:type="dxa"/>
            </w:tcMar>
          </w:tcPr>
          <w:p>
            <w:pPr>
              <w:spacing w:after="0"/>
              <w:jc w:val="center"/>
            </w:pPr>
            <w:r>
              <w:rPr>
                <w:rFonts w:ascii="Calibri" w:hAnsi="Calibri"/>
                <w:b/>
                <w:i w:val="0"/>
                <w:color w:val="FFFFFF"/>
                <w:sz w:val="16"/>
              </w:rPr>
              <w:t>Single-shot</w:t>
            </w:r>
          </w:p>
        </w:tc>
        <w:tc>
          <w:tcPr>
            <w:tcW w:type="dxa" w:w="1700"/>
            <w:shd w:fill="2E74B5"/>
            <w:vAlign w:val="center"/>
            <w:tcMar>
              <w:top w:w="80" w:type="dxa"/>
              <w:start w:w="120" w:type="dxa"/>
              <w:bottom w:w="80" w:type="dxa"/>
              <w:end w:w="120" w:type="dxa"/>
            </w:tcMar>
          </w:tcPr>
          <w:p>
            <w:pPr>
              <w:spacing w:after="0"/>
              <w:jc w:val="center"/>
            </w:pPr>
            <w:r>
              <w:rPr>
                <w:rFonts w:ascii="Calibri" w:hAnsi="Calibri"/>
                <w:b/>
                <w:i w:val="0"/>
                <w:color w:val="FFFFFF"/>
                <w:sz w:val="16"/>
              </w:rPr>
              <w:t>Calibrated</w:t>
            </w:r>
          </w:p>
        </w:tc>
        <w:tc>
          <w:tcPr>
            <w:tcW w:type="dxa" w:w="1360"/>
            <w:shd w:fill="2E74B5"/>
            <w:vAlign w:val="center"/>
            <w:tcMar>
              <w:top w:w="80" w:type="dxa"/>
              <w:start w:w="120" w:type="dxa"/>
              <w:bottom w:w="80" w:type="dxa"/>
              <w:end w:w="120" w:type="dxa"/>
            </w:tcMar>
          </w:tcPr>
          <w:p>
            <w:pPr>
              <w:spacing w:after="0"/>
              <w:jc w:val="center"/>
            </w:pPr>
            <w:r>
              <w:rPr>
                <w:rFonts w:ascii="Calibri" w:hAnsi="Calibri"/>
                <w:b/>
                <w:i w:val="0"/>
                <w:color w:val="FFFFFF"/>
                <w:sz w:val="16"/>
              </w:rPr>
              <w:t>Calibrated CV</w:t>
            </w:r>
          </w:p>
        </w:tc>
      </w:tr>
      <w:tr>
        <w:tc>
          <w:tcPr>
            <w:tcW w:type="dxa" w:w="1300"/>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200"/>
            <w:vAlign w:val="center"/>
            <w:tcMar>
              <w:top w:w="80" w:type="dxa"/>
              <w:start w:w="120" w:type="dxa"/>
              <w:bottom w:w="80" w:type="dxa"/>
              <w:end w:w="120" w:type="dxa"/>
            </w:tcMar>
          </w:tcPr>
          <w:p>
            <w:pPr>
              <w:spacing w:after="0"/>
              <w:jc w:val="center"/>
            </w:pPr>
            <w:r>
              <w:rPr>
                <w:rFonts w:ascii="Calibri" w:hAnsi="Calibri"/>
                <w:b w:val="0"/>
                <w:i w:val="0"/>
                <w:color w:val="0B2545"/>
                <w:sz w:val="16"/>
              </w:rPr>
              <w:t>1,000</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42 ns</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47.0 ns</w:t>
            </w:r>
          </w:p>
        </w:tc>
        <w:tc>
          <w:tcPr>
            <w:tcW w:type="dxa" w:w="1360"/>
            <w:vAlign w:val="center"/>
            <w:tcMar>
              <w:top w:w="80" w:type="dxa"/>
              <w:start w:w="120" w:type="dxa"/>
              <w:bottom w:w="80" w:type="dxa"/>
              <w:end w:w="120" w:type="dxa"/>
            </w:tcMar>
          </w:tcPr>
          <w:p>
            <w:pPr>
              <w:spacing w:after="0"/>
              <w:jc w:val="center"/>
            </w:pPr>
            <w:r>
              <w:rPr>
                <w:rFonts w:ascii="Calibri" w:hAnsi="Calibri"/>
                <w:b w:val="0"/>
                <w:i w:val="0"/>
                <w:color w:val="0B2545"/>
                <w:sz w:val="16"/>
              </w:rPr>
              <w:t>11.9%</w:t>
            </w:r>
          </w:p>
        </w:tc>
      </w:tr>
      <w:tr>
        <w:tc>
          <w:tcPr>
            <w:tcW w:type="dxa" w:w="1300"/>
            <w:shd w:fill="F2F4F7"/>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2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5,000</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208 ns</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190.5 ns</w:t>
            </w:r>
          </w:p>
        </w:tc>
        <w:tc>
          <w:tcPr>
            <w:tcW w:type="dxa" w:w="136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1.2%</w:t>
            </w:r>
          </w:p>
        </w:tc>
      </w:tr>
      <w:tr>
        <w:tc>
          <w:tcPr>
            <w:tcW w:type="dxa" w:w="1300"/>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200"/>
            <w:vAlign w:val="center"/>
            <w:tcMar>
              <w:top w:w="80" w:type="dxa"/>
              <w:start w:w="120" w:type="dxa"/>
              <w:bottom w:w="80" w:type="dxa"/>
              <w:end w:w="120" w:type="dxa"/>
            </w:tcMar>
          </w:tcPr>
          <w:p>
            <w:pPr>
              <w:spacing w:after="0"/>
              <w:jc w:val="center"/>
            </w:pPr>
            <w:r>
              <w:rPr>
                <w:rFonts w:ascii="Calibri" w:hAnsi="Calibri"/>
                <w:b w:val="0"/>
                <w:i w:val="0"/>
                <w:color w:val="0B2545"/>
                <w:sz w:val="16"/>
              </w:rPr>
              <w:t>10,000</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417 ns</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377.5 ns</w:t>
            </w:r>
          </w:p>
        </w:tc>
        <w:tc>
          <w:tcPr>
            <w:tcW w:type="dxa" w:w="1360"/>
            <w:vAlign w:val="center"/>
            <w:tcMar>
              <w:top w:w="80" w:type="dxa"/>
              <w:start w:w="120" w:type="dxa"/>
              <w:bottom w:w="80" w:type="dxa"/>
              <w:end w:w="120" w:type="dxa"/>
            </w:tcMar>
          </w:tcPr>
          <w:p>
            <w:pPr>
              <w:spacing w:after="0"/>
              <w:jc w:val="center"/>
            </w:pPr>
            <w:r>
              <w:rPr>
                <w:rFonts w:ascii="Calibri" w:hAnsi="Calibri"/>
                <w:b w:val="0"/>
                <w:i w:val="0"/>
                <w:color w:val="0B2545"/>
                <w:sz w:val="16"/>
              </w:rPr>
              <w:t>1.2%</w:t>
            </w:r>
          </w:p>
        </w:tc>
      </w:tr>
      <w:tr>
        <w:tc>
          <w:tcPr>
            <w:tcW w:type="dxa" w:w="1300"/>
            <w:shd w:fill="F2F4F7"/>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2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25,000</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958 ns</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937.0 ns</w:t>
            </w:r>
          </w:p>
        </w:tc>
        <w:tc>
          <w:tcPr>
            <w:tcW w:type="dxa" w:w="136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1.6%</w:t>
            </w:r>
          </w:p>
        </w:tc>
      </w:tr>
      <w:tr>
        <w:tc>
          <w:tcPr>
            <w:tcW w:type="dxa" w:w="1300"/>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200"/>
            <w:vAlign w:val="center"/>
            <w:tcMar>
              <w:top w:w="80" w:type="dxa"/>
              <w:start w:w="120" w:type="dxa"/>
              <w:bottom w:w="80" w:type="dxa"/>
              <w:end w:w="120" w:type="dxa"/>
            </w:tcMar>
          </w:tcPr>
          <w:p>
            <w:pPr>
              <w:spacing w:after="0"/>
              <w:jc w:val="center"/>
            </w:pPr>
            <w:r>
              <w:rPr>
                <w:rFonts w:ascii="Calibri" w:hAnsi="Calibri"/>
                <w:b w:val="0"/>
                <w:i w:val="0"/>
                <w:color w:val="0B2545"/>
                <w:sz w:val="16"/>
              </w:rPr>
              <w:t>1,000</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0 ns</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16.0 ns</w:t>
            </w:r>
          </w:p>
        </w:tc>
        <w:tc>
          <w:tcPr>
            <w:tcW w:type="dxa" w:w="1360"/>
            <w:vAlign w:val="center"/>
            <w:tcMar>
              <w:top w:w="80" w:type="dxa"/>
              <w:start w:w="120" w:type="dxa"/>
              <w:bottom w:w="80" w:type="dxa"/>
              <w:end w:w="120" w:type="dxa"/>
            </w:tcMar>
          </w:tcPr>
          <w:p>
            <w:pPr>
              <w:spacing w:after="0"/>
              <w:jc w:val="center"/>
            </w:pPr>
            <w:r>
              <w:rPr>
                <w:rFonts w:ascii="Calibri" w:hAnsi="Calibri"/>
                <w:b w:val="0"/>
                <w:i w:val="0"/>
                <w:color w:val="0B2545"/>
                <w:sz w:val="16"/>
              </w:rPr>
              <w:t>2.9%</w:t>
            </w:r>
          </w:p>
        </w:tc>
      </w:tr>
      <w:tr>
        <w:tc>
          <w:tcPr>
            <w:tcW w:type="dxa" w:w="1300"/>
            <w:shd w:fill="F2F4F7"/>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2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5,000</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166 ns</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133.5 ns</w:t>
            </w:r>
          </w:p>
        </w:tc>
        <w:tc>
          <w:tcPr>
            <w:tcW w:type="dxa" w:w="136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2.1%</w:t>
            </w:r>
          </w:p>
        </w:tc>
      </w:tr>
      <w:tr>
        <w:tc>
          <w:tcPr>
            <w:tcW w:type="dxa" w:w="1300"/>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200"/>
            <w:vAlign w:val="center"/>
            <w:tcMar>
              <w:top w:w="80" w:type="dxa"/>
              <w:start w:w="120" w:type="dxa"/>
              <w:bottom w:w="80" w:type="dxa"/>
              <w:end w:w="120" w:type="dxa"/>
            </w:tcMar>
          </w:tcPr>
          <w:p>
            <w:pPr>
              <w:spacing w:after="0"/>
              <w:jc w:val="center"/>
            </w:pPr>
            <w:r>
              <w:rPr>
                <w:rFonts w:ascii="Calibri" w:hAnsi="Calibri"/>
                <w:b w:val="0"/>
                <w:i w:val="0"/>
                <w:color w:val="0B2545"/>
                <w:sz w:val="16"/>
              </w:rPr>
              <w:t>10,000</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333 ns</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265.5 ns</w:t>
            </w:r>
          </w:p>
        </w:tc>
        <w:tc>
          <w:tcPr>
            <w:tcW w:type="dxa" w:w="1360"/>
            <w:vAlign w:val="center"/>
            <w:tcMar>
              <w:top w:w="80" w:type="dxa"/>
              <w:start w:w="120" w:type="dxa"/>
              <w:bottom w:w="80" w:type="dxa"/>
              <w:end w:w="120" w:type="dxa"/>
            </w:tcMar>
          </w:tcPr>
          <w:p>
            <w:pPr>
              <w:spacing w:after="0"/>
              <w:jc w:val="center"/>
            </w:pPr>
            <w:r>
              <w:rPr>
                <w:rFonts w:ascii="Calibri" w:hAnsi="Calibri"/>
                <w:b w:val="0"/>
                <w:i w:val="0"/>
                <w:color w:val="0B2545"/>
                <w:sz w:val="16"/>
              </w:rPr>
              <w:t>1.1%</w:t>
            </w:r>
          </w:p>
        </w:tc>
      </w:tr>
      <w:tr>
        <w:tc>
          <w:tcPr>
            <w:tcW w:type="dxa" w:w="1300"/>
            <w:shd w:fill="F2F4F7"/>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2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25,000</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708 ns</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688.0 ns</w:t>
            </w:r>
          </w:p>
        </w:tc>
        <w:tc>
          <w:tcPr>
            <w:tcW w:type="dxa" w:w="136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1.2%</w:t>
            </w:r>
          </w:p>
        </w:tc>
      </w:tr>
    </w:tbl>
    <w:p>
      <w:pPr>
        <w:spacing w:after="40"/>
      </w:pPr>
    </w:p>
    <w:p>
      <w:pPr>
        <w:keepNext w:val="0"/>
        <w:spacing w:before="0" w:after="160" w:line="320" w:lineRule="auto"/>
        <w:jc w:val="both"/>
      </w:pPr>
      <w:r>
        <w:rPr>
          <w:rFonts w:ascii="Calibri" w:hAnsi="Calibri"/>
          <w:b w:val="0"/>
          <w:i w:val="0"/>
          <w:color w:val="0B2545"/>
          <w:sz w:val="22"/>
        </w:rPr>
        <w:t>Calibrated batching resolved the ambiguity the primary design could not: the C++ hash-search median at n = 1,000, recorded as zero in the single-shot design, resolves to 16 ns under batching -- a real, non-zero cost, not literal zero-cost lookup. Dispersion across the eight (structure, operation, n) groups was far lower than the single-shot design's: median CV 1.4%, maximum 11.9% (the array-traversal group at n = 1,000, still the smallest absolute magnitude tested). Calibrated medians were consistently close to but somewhat below the original single-shot medians at every size (for example, array traversal at n = 25,000: 937 ns calibrated versus 958 ns single-shot), consistent with the single-shot design carrying a small, roughly constant per-call overhead that batching amortises away. This confirms the primary study's point estimates were directionally correct despite their high dispersion, and converts the resolution-limited caveat in Section 3.4 from an open concern into a quantified, resolved one.</w:t>
      </w:r>
    </w:p>
    <w:p>
      <w:pPr>
        <w:pStyle w:val="Heading2"/>
        <w:keepNext/>
      </w:pPr>
      <w:r>
        <w:t>4.8 Resource-usage and additional-distribution supplements</w:t>
      </w:r>
    </w:p>
    <w:p>
      <w:pPr>
        <w:keepNext w:val="0"/>
        <w:spacing w:before="0" w:after="160" w:line="320" w:lineRule="auto"/>
        <w:jc w:val="both"/>
      </w:pPr>
      <w:r>
        <w:rPr>
          <w:rFonts w:ascii="Calibri" w:hAnsi="Calibri"/>
          <w:b w:val="0"/>
          <w:i w:val="0"/>
          <w:color w:val="0B2545"/>
          <w:sz w:val="22"/>
        </w:rPr>
        <w:t>Three further gaps from the original future-work list were addressed within the constraints of a single Apple Silicon Mac. A thermal/power snapshot taken with pmset immediately before and after this session's runs recorded no thermal or performance warning level, arguing against throttling as a confound, though this is a snapshot rather than a continuous log. Peak process memory and two coarse hardware counters (instructions retired, cycles elapsed) were captured with /usr/bin/time -l, which needs no Linux perf dependency; this yields instruction-level and cycle-level detail but not literal cache hit/miss counts, so it complements rather than replaces the Linux hardware-counter work in Section 6.3. A three-run spot-check for one combination showed under 1.5% variation in memory, instructions and cycles, so a single measurement per (language, structure) is treated as representative.</w:t>
      </w:r>
    </w:p>
    <w:p>
      <w:pPr>
        <w:keepNext/>
        <w:spacing w:before="80" w:after="80" w:line="320" w:lineRule="auto"/>
      </w:pPr>
      <w:r>
        <w:rPr>
          <w:rFonts w:ascii="Calibri" w:hAnsi="Calibri"/>
          <w:b/>
          <w:i w:val="0"/>
          <w:color w:val="1F4D78"/>
          <w:sz w:val="19"/>
        </w:rPr>
        <w:t>Table 7. Peak memory and hardware counters at n = 25,000, whole-process.</w:t>
      </w:r>
    </w:p>
    <w:tbl>
      <w:tblPr>
        <w:tblStyle w:val="TableGrid"/>
        <w:tblW w:type="dxa" w:w="9360"/>
        <w:jc w:val="left"/>
        <w:tblLayout w:type="fixed"/>
        <w:tblLook w:firstColumn="1" w:firstRow="1" w:lastColumn="0" w:lastRow="0" w:noHBand="0" w:noVBand="1" w:val="04A0"/>
        <w:tblInd w:w="120" w:type="dxa"/>
      </w:tblPr>
      <w:tblGrid>
        <w:gridCol w:w="1550"/>
        <w:gridCol w:w="1550"/>
        <w:gridCol w:w="1550"/>
        <w:gridCol w:w="1550"/>
        <w:gridCol w:w="1550"/>
        <w:gridCol w:w="1610"/>
      </w:tblGrid>
      <w:tr>
        <w:trPr>
          <w:tblHeader w:val="true"/>
        </w:trPr>
        <w:tc>
          <w:tcPr>
            <w:tcW w:type="dxa" w:w="1550"/>
            <w:shd w:fill="2E74B5"/>
            <w:vAlign w:val="center"/>
            <w:tcMar>
              <w:top w:w="80" w:type="dxa"/>
              <w:start w:w="120" w:type="dxa"/>
              <w:bottom w:w="80" w:type="dxa"/>
              <w:end w:w="120" w:type="dxa"/>
            </w:tcMar>
          </w:tcPr>
          <w:p>
            <w:pPr>
              <w:spacing w:after="0"/>
              <w:jc w:val="center"/>
            </w:pPr>
            <w:r>
              <w:rPr>
                <w:rFonts w:ascii="Calibri" w:hAnsi="Calibri"/>
                <w:b/>
                <w:i w:val="0"/>
                <w:color w:val="FFFFFF"/>
                <w:sz w:val="16"/>
              </w:rPr>
              <w:t>Language</w:t>
            </w:r>
          </w:p>
        </w:tc>
        <w:tc>
          <w:tcPr>
            <w:tcW w:type="dxa" w:w="1550"/>
            <w:shd w:fill="2E74B5"/>
            <w:vAlign w:val="center"/>
            <w:tcMar>
              <w:top w:w="80" w:type="dxa"/>
              <w:start w:w="120" w:type="dxa"/>
              <w:bottom w:w="80" w:type="dxa"/>
              <w:end w:w="120" w:type="dxa"/>
            </w:tcMar>
          </w:tcPr>
          <w:p>
            <w:pPr>
              <w:spacing w:after="0"/>
              <w:jc w:val="center"/>
            </w:pPr>
            <w:r>
              <w:rPr>
                <w:rFonts w:ascii="Calibri" w:hAnsi="Calibri"/>
                <w:b/>
                <w:i w:val="0"/>
                <w:color w:val="FFFFFF"/>
                <w:sz w:val="16"/>
              </w:rPr>
              <w:t>Structure</w:t>
            </w:r>
          </w:p>
        </w:tc>
        <w:tc>
          <w:tcPr>
            <w:tcW w:type="dxa" w:w="1550"/>
            <w:shd w:fill="2E74B5"/>
            <w:vAlign w:val="center"/>
            <w:tcMar>
              <w:top w:w="80" w:type="dxa"/>
              <w:start w:w="120" w:type="dxa"/>
              <w:bottom w:w="80" w:type="dxa"/>
              <w:end w:w="120" w:type="dxa"/>
            </w:tcMar>
          </w:tcPr>
          <w:p>
            <w:pPr>
              <w:spacing w:after="0"/>
              <w:jc w:val="center"/>
            </w:pPr>
            <w:r>
              <w:rPr>
                <w:rFonts w:ascii="Calibri" w:hAnsi="Calibri"/>
                <w:b/>
                <w:i w:val="0"/>
                <w:color w:val="FFFFFF"/>
                <w:sz w:val="16"/>
              </w:rPr>
              <w:t>Peak memory</w:t>
            </w:r>
          </w:p>
        </w:tc>
        <w:tc>
          <w:tcPr>
            <w:tcW w:type="dxa" w:w="1550"/>
            <w:shd w:fill="2E74B5"/>
            <w:vAlign w:val="center"/>
            <w:tcMar>
              <w:top w:w="80" w:type="dxa"/>
              <w:start w:w="120" w:type="dxa"/>
              <w:bottom w:w="80" w:type="dxa"/>
              <w:end w:w="120" w:type="dxa"/>
            </w:tcMar>
          </w:tcPr>
          <w:p>
            <w:pPr>
              <w:spacing w:after="0"/>
              <w:jc w:val="center"/>
            </w:pPr>
            <w:r>
              <w:rPr>
                <w:rFonts w:ascii="Calibri" w:hAnsi="Calibri"/>
                <w:b/>
                <w:i w:val="0"/>
                <w:color w:val="FFFFFF"/>
                <w:sz w:val="16"/>
              </w:rPr>
              <w:t>Instructions</w:t>
            </w:r>
          </w:p>
        </w:tc>
        <w:tc>
          <w:tcPr>
            <w:tcW w:type="dxa" w:w="1550"/>
            <w:shd w:fill="2E74B5"/>
            <w:vAlign w:val="center"/>
            <w:tcMar>
              <w:top w:w="80" w:type="dxa"/>
              <w:start w:w="120" w:type="dxa"/>
              <w:bottom w:w="80" w:type="dxa"/>
              <w:end w:w="120" w:type="dxa"/>
            </w:tcMar>
          </w:tcPr>
          <w:p>
            <w:pPr>
              <w:spacing w:after="0"/>
              <w:jc w:val="center"/>
            </w:pPr>
            <w:r>
              <w:rPr>
                <w:rFonts w:ascii="Calibri" w:hAnsi="Calibri"/>
                <w:b/>
                <w:i w:val="0"/>
                <w:color w:val="FFFFFF"/>
                <w:sz w:val="16"/>
              </w:rPr>
              <w:t>Cycles</w:t>
            </w:r>
          </w:p>
        </w:tc>
        <w:tc>
          <w:tcPr>
            <w:tcW w:type="dxa" w:w="1610"/>
            <w:shd w:fill="2E74B5"/>
            <w:vAlign w:val="center"/>
            <w:tcMar>
              <w:top w:w="80" w:type="dxa"/>
              <w:start w:w="120" w:type="dxa"/>
              <w:bottom w:w="80" w:type="dxa"/>
              <w:end w:w="120" w:type="dxa"/>
            </w:tcMar>
          </w:tcPr>
          <w:p>
            <w:pPr>
              <w:spacing w:after="0"/>
              <w:jc w:val="center"/>
            </w:pPr>
            <w:r>
              <w:rPr>
                <w:rFonts w:ascii="Calibri" w:hAnsi="Calibri"/>
                <w:b/>
                <w:i w:val="0"/>
                <w:color w:val="FFFFFF"/>
                <w:sz w:val="16"/>
              </w:rPr>
              <w:t>IPC</w:t>
            </w:r>
          </w:p>
        </w:tc>
      </w:tr>
      <w:tr>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C++17</w:t>
            </w:r>
          </w:p>
        </w:tc>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1.9 MB</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687 M</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125 M</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5.50</w:t>
            </w:r>
          </w:p>
        </w:tc>
      </w:tr>
      <w:tr>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C++17</w:t>
            </w:r>
          </w:p>
        </w:tc>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2.5 MB</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799 M</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467 M</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1.71</w:t>
            </w:r>
          </w:p>
        </w:tc>
      </w:tr>
      <w:tr>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C++17</w:t>
            </w:r>
          </w:p>
        </w:tc>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2.8 MB</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220 M</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44 M</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5.05</w:t>
            </w:r>
          </w:p>
        </w:tc>
      </w:tr>
      <w:tr>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Python 3.13</w:t>
            </w:r>
          </w:p>
        </w:tc>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14.7 MB</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9927 M</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1535 M</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6.47</w:t>
            </w:r>
          </w:p>
        </w:tc>
      </w:tr>
      <w:tr>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Python 3.13</w:t>
            </w:r>
          </w:p>
        </w:tc>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17.3 MB</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47843 M</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9063 M</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5.28</w:t>
            </w:r>
          </w:p>
        </w:tc>
      </w:tr>
      <w:tr>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Python 3.13</w:t>
            </w:r>
          </w:p>
        </w:tc>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17.0 MB</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464 M</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155 M</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2.99</w:t>
            </w:r>
          </w:p>
        </w:tc>
      </w:tr>
      <w:tr>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Java</w:t>
            </w:r>
          </w:p>
        </w:tc>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34.3 MB</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2987 M</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820 M</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3.64</w:t>
            </w:r>
          </w:p>
        </w:tc>
      </w:tr>
      <w:tr>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Java</w:t>
            </w:r>
          </w:p>
        </w:tc>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35.9 MB</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3149 M</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1260 M</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2.50</w:t>
            </w:r>
          </w:p>
        </w:tc>
      </w:tr>
      <w:tr>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Java</w:t>
            </w:r>
          </w:p>
        </w:tc>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48.3 MB</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1742 M</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622 M</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2.80</w:t>
            </w:r>
          </w:p>
        </w:tc>
      </w:tr>
    </w:tbl>
    <w:p>
      <w:pPr>
        <w:spacing w:after="40"/>
      </w:pPr>
    </w:p>
    <w:p>
      <w:pPr>
        <w:keepNext w:val="0"/>
        <w:spacing w:before="0" w:after="160" w:line="320" w:lineRule="auto"/>
        <w:jc w:val="both"/>
      </w:pPr>
      <w:r>
        <w:rPr>
          <w:rFonts w:ascii="Calibri" w:hAnsi="Calibri"/>
          <w:b w:val="0"/>
          <w:i w:val="0"/>
          <w:color w:val="0B2545"/>
          <w:sz w:val="22"/>
        </w:rPr>
        <w:t>Peak memory ordered C++ far below Python and Java throughout (for example, array at n = 25,000: 1.9 MB versus 14.7 MB for Python and 34.3 MB for Java), consistent with primitive contiguous storage versus boxed reference-type collections. Instructions-per-cycle gives a mechanistic complement to the cache-locality argument in Section 5.2: C++ linked traversal's IPC (1.71) was far below array's (5.50) or hash's (5.05), consistent with pointer-chasing stalling the pipeline on memory latency rather than merely executing more instructions.</w:t>
      </w:r>
    </w:p>
    <w:p>
      <w:pPr>
        <w:keepNext w:val="0"/>
        <w:spacing w:before="0" w:after="160" w:line="320" w:lineRule="auto"/>
        <w:jc w:val="both"/>
      </w:pPr>
      <w:r>
        <w:rPr>
          <w:rFonts w:ascii="Calibri" w:hAnsi="Calibri"/>
          <w:b w:val="0"/>
          <w:i w:val="0"/>
          <w:color w:val="0B2545"/>
          <w:sz w:val="22"/>
        </w:rPr>
        <w:t>A second input-distribution family (ascending-sorted values, same seed and query/delete fractions as the primary shuffled family, differing only in build order) was re-run across all three languages, structures and sizes, cross-language-correctness-verified at every point. Search, deletion and traversal medians agreed within roughly 20% between the two distributions for C++ and Python at every structure, supporting the external validity of those findings beyond the one distribution used throughout the rest of the paper. Insertion did not: C++ insertion differed by more than 20% in both directions across all three structures (Table 8), a pattern reproduced across three independent process invocations for the array case and therefore not attributable to single-run noise. This is not explained by the study's timing-boundary design, since dataset parsing is explicitly excluded from the timed region (Table 2); root-causing it, for example by checking allocator or page-fault behaviour under each build order, is left for future work. Java's distribution comparisons additionally inherit the high measurement dispersion already established for fast Java operations in Section 4.6 and are not reported here for that reason.</w:t>
      </w:r>
    </w:p>
    <w:p>
      <w:pPr>
        <w:keepNext/>
        <w:spacing w:before="80" w:after="80" w:line="320" w:lineRule="auto"/>
      </w:pPr>
      <w:r>
        <w:rPr>
          <w:rFonts w:ascii="Calibri" w:hAnsi="Calibri"/>
          <w:b/>
          <w:i w:val="0"/>
          <w:color w:val="1F4D78"/>
          <w:sz w:val="19"/>
        </w:rPr>
        <w:t>Table 8. C++ insertion time under the two input distributions at n = 25,000.</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rPr>
          <w:tblHeader w:val="true"/>
        </w:trPr>
        <w:tc>
          <w:tcPr>
            <w:tcW w:type="dxa" w:w="2340"/>
            <w:shd w:fill="2E74B5"/>
            <w:vAlign w:val="center"/>
            <w:tcMar>
              <w:top w:w="80" w:type="dxa"/>
              <w:start w:w="120" w:type="dxa"/>
              <w:bottom w:w="80" w:type="dxa"/>
              <w:end w:w="120" w:type="dxa"/>
            </w:tcMar>
          </w:tcPr>
          <w:p>
            <w:pPr>
              <w:spacing w:after="0"/>
              <w:jc w:val="center"/>
            </w:pPr>
            <w:r>
              <w:rPr>
                <w:rFonts w:ascii="Calibri" w:hAnsi="Calibri"/>
                <w:b/>
                <w:i w:val="0"/>
                <w:color w:val="FFFFFF"/>
                <w:sz w:val="18"/>
              </w:rPr>
              <w:t>Structure</w:t>
            </w:r>
          </w:p>
        </w:tc>
        <w:tc>
          <w:tcPr>
            <w:tcW w:type="dxa" w:w="2340"/>
            <w:shd w:fill="2E74B5"/>
            <w:vAlign w:val="center"/>
            <w:tcMar>
              <w:top w:w="80" w:type="dxa"/>
              <w:start w:w="120" w:type="dxa"/>
              <w:bottom w:w="80" w:type="dxa"/>
              <w:end w:w="120" w:type="dxa"/>
            </w:tcMar>
          </w:tcPr>
          <w:p>
            <w:pPr>
              <w:spacing w:after="0"/>
              <w:jc w:val="center"/>
            </w:pPr>
            <w:r>
              <w:rPr>
                <w:rFonts w:ascii="Calibri" w:hAnsi="Calibri"/>
                <w:b/>
                <w:i w:val="0"/>
                <w:color w:val="FFFFFF"/>
                <w:sz w:val="18"/>
              </w:rPr>
              <w:t>Shuffled</w:t>
            </w:r>
          </w:p>
        </w:tc>
        <w:tc>
          <w:tcPr>
            <w:tcW w:type="dxa" w:w="2340"/>
            <w:shd w:fill="2E74B5"/>
            <w:vAlign w:val="center"/>
            <w:tcMar>
              <w:top w:w="80" w:type="dxa"/>
              <w:start w:w="120" w:type="dxa"/>
              <w:bottom w:w="80" w:type="dxa"/>
              <w:end w:w="120" w:type="dxa"/>
            </w:tcMar>
          </w:tcPr>
          <w:p>
            <w:pPr>
              <w:spacing w:after="0"/>
              <w:jc w:val="center"/>
            </w:pPr>
            <w:r>
              <w:rPr>
                <w:rFonts w:ascii="Calibri" w:hAnsi="Calibri"/>
                <w:b/>
                <w:i w:val="0"/>
                <w:color w:val="FFFFFF"/>
                <w:sz w:val="18"/>
              </w:rPr>
              <w:t>Sorted</w:t>
            </w:r>
          </w:p>
        </w:tc>
        <w:tc>
          <w:tcPr>
            <w:tcW w:type="dxa" w:w="2340"/>
            <w:shd w:fill="2E74B5"/>
            <w:vAlign w:val="center"/>
            <w:tcMar>
              <w:top w:w="80" w:type="dxa"/>
              <w:start w:w="120" w:type="dxa"/>
              <w:bottom w:w="80" w:type="dxa"/>
              <w:end w:w="120" w:type="dxa"/>
            </w:tcMar>
          </w:tcPr>
          <w:p>
            <w:pPr>
              <w:spacing w:after="0"/>
              <w:jc w:val="center"/>
            </w:pPr>
            <w:r>
              <w:rPr>
                <w:rFonts w:ascii="Calibri" w:hAnsi="Calibri"/>
                <w:b/>
                <w:i w:val="0"/>
                <w:color w:val="FFFFFF"/>
                <w:sz w:val="18"/>
              </w:rPr>
              <w:t>Ratio</w:t>
            </w:r>
          </w:p>
        </w:tc>
      </w:tr>
      <w:tr>
        <w:tc>
          <w:tcPr>
            <w:tcW w:type="dxa" w:w="2340"/>
            <w:vAlign w:val="center"/>
            <w:tcMar>
              <w:top w:w="80" w:type="dxa"/>
              <w:start w:w="120" w:type="dxa"/>
              <w:bottom w:w="80" w:type="dxa"/>
              <w:end w:w="120" w:type="dxa"/>
            </w:tcMar>
          </w:tcPr>
          <w:p>
            <w:pPr>
              <w:spacing w:after="0"/>
            </w:pPr>
            <w:r>
              <w:rPr>
                <w:rFonts w:ascii="Calibri" w:hAnsi="Calibri"/>
                <w:b w:val="0"/>
                <w:i w:val="0"/>
                <w:color w:val="0B2545"/>
                <w:sz w:val="18"/>
              </w:rPr>
              <w:t>Array</w:t>
            </w:r>
          </w:p>
        </w:tc>
        <w:tc>
          <w:tcPr>
            <w:tcW w:type="dxa" w:w="2340"/>
            <w:vAlign w:val="center"/>
            <w:tcMar>
              <w:top w:w="80" w:type="dxa"/>
              <w:start w:w="120" w:type="dxa"/>
              <w:bottom w:w="80" w:type="dxa"/>
              <w:end w:w="120" w:type="dxa"/>
            </w:tcMar>
          </w:tcPr>
          <w:p>
            <w:pPr>
              <w:spacing w:after="0"/>
            </w:pPr>
            <w:r>
              <w:rPr>
                <w:rFonts w:ascii="Calibri" w:hAnsi="Calibri"/>
                <w:b w:val="0"/>
                <w:i w:val="0"/>
                <w:color w:val="0B2545"/>
                <w:sz w:val="18"/>
              </w:rPr>
              <w:t>6562 ns</w:t>
            </w:r>
          </w:p>
        </w:tc>
        <w:tc>
          <w:tcPr>
            <w:tcW w:type="dxa" w:w="2340"/>
            <w:vAlign w:val="center"/>
            <w:tcMar>
              <w:top w:w="80" w:type="dxa"/>
              <w:start w:w="120" w:type="dxa"/>
              <w:bottom w:w="80" w:type="dxa"/>
              <w:end w:w="120" w:type="dxa"/>
            </w:tcMar>
          </w:tcPr>
          <w:p>
            <w:pPr>
              <w:spacing w:after="0"/>
              <w:jc w:val="center"/>
            </w:pPr>
            <w:r>
              <w:rPr>
                <w:rFonts w:ascii="Calibri" w:hAnsi="Calibri"/>
                <w:b w:val="0"/>
                <w:i w:val="0"/>
                <w:color w:val="0B2545"/>
                <w:sz w:val="18"/>
              </w:rPr>
              <w:t>2000 ns</w:t>
            </w:r>
          </w:p>
        </w:tc>
        <w:tc>
          <w:tcPr>
            <w:tcW w:type="dxa" w:w="2340"/>
            <w:vAlign w:val="center"/>
            <w:tcMar>
              <w:top w:w="80" w:type="dxa"/>
              <w:start w:w="120" w:type="dxa"/>
              <w:bottom w:w="80" w:type="dxa"/>
              <w:end w:w="120" w:type="dxa"/>
            </w:tcMar>
          </w:tcPr>
          <w:p>
            <w:pPr>
              <w:spacing w:after="0"/>
              <w:jc w:val="center"/>
            </w:pPr>
            <w:r>
              <w:rPr>
                <w:rFonts w:ascii="Calibri" w:hAnsi="Calibri"/>
                <w:b w:val="0"/>
                <w:i w:val="0"/>
                <w:color w:val="0B2545"/>
                <w:sz w:val="18"/>
              </w:rPr>
              <w:t>0.30x</w:t>
            </w:r>
          </w:p>
        </w:tc>
      </w:tr>
      <w:tr>
        <w:tc>
          <w:tcPr>
            <w:tcW w:type="dxa" w:w="2340"/>
            <w:shd w:fill="F2F4F7"/>
            <w:vAlign w:val="center"/>
            <w:tcMar>
              <w:top w:w="80" w:type="dxa"/>
              <w:start w:w="120" w:type="dxa"/>
              <w:bottom w:w="80" w:type="dxa"/>
              <w:end w:w="120" w:type="dxa"/>
            </w:tcMar>
          </w:tcPr>
          <w:p>
            <w:pPr>
              <w:spacing w:after="0"/>
            </w:pPr>
            <w:r>
              <w:rPr>
                <w:rFonts w:ascii="Calibri" w:hAnsi="Calibri"/>
                <w:b w:val="0"/>
                <w:i w:val="0"/>
                <w:color w:val="0B2545"/>
                <w:sz w:val="18"/>
              </w:rPr>
              <w:t>Linked</w:t>
            </w:r>
          </w:p>
        </w:tc>
        <w:tc>
          <w:tcPr>
            <w:tcW w:type="dxa" w:w="2340"/>
            <w:shd w:fill="F2F4F7"/>
            <w:vAlign w:val="center"/>
            <w:tcMar>
              <w:top w:w="80" w:type="dxa"/>
              <w:start w:w="120" w:type="dxa"/>
              <w:bottom w:w="80" w:type="dxa"/>
              <w:end w:w="120" w:type="dxa"/>
            </w:tcMar>
          </w:tcPr>
          <w:p>
            <w:pPr>
              <w:spacing w:after="0"/>
            </w:pPr>
            <w:r>
              <w:rPr>
                <w:rFonts w:ascii="Calibri" w:hAnsi="Calibri"/>
                <w:b w:val="0"/>
                <w:i w:val="0"/>
                <w:color w:val="0B2545"/>
                <w:sz w:val="18"/>
              </w:rPr>
              <w:t>215208 ns</w:t>
            </w:r>
          </w:p>
        </w:tc>
        <w:tc>
          <w:tcPr>
            <w:tcW w:type="dxa" w:w="2340"/>
            <w:shd w:fill="F2F4F7"/>
            <w:vAlign w:val="center"/>
            <w:tcMar>
              <w:top w:w="80" w:type="dxa"/>
              <w:start w:w="120" w:type="dxa"/>
              <w:bottom w:w="80" w:type="dxa"/>
              <w:end w:w="120" w:type="dxa"/>
            </w:tcMar>
          </w:tcPr>
          <w:p>
            <w:pPr>
              <w:spacing w:after="0"/>
              <w:jc w:val="center"/>
            </w:pPr>
            <w:r>
              <w:rPr>
                <w:rFonts w:ascii="Calibri" w:hAnsi="Calibri"/>
                <w:b w:val="0"/>
                <w:i w:val="0"/>
                <w:color w:val="0B2545"/>
                <w:sz w:val="18"/>
              </w:rPr>
              <w:t>289520 ns</w:t>
            </w:r>
          </w:p>
        </w:tc>
        <w:tc>
          <w:tcPr>
            <w:tcW w:type="dxa" w:w="2340"/>
            <w:shd w:fill="F2F4F7"/>
            <w:vAlign w:val="center"/>
            <w:tcMar>
              <w:top w:w="80" w:type="dxa"/>
              <w:start w:w="120" w:type="dxa"/>
              <w:bottom w:w="80" w:type="dxa"/>
              <w:end w:w="120" w:type="dxa"/>
            </w:tcMar>
          </w:tcPr>
          <w:p>
            <w:pPr>
              <w:spacing w:after="0"/>
              <w:jc w:val="center"/>
            </w:pPr>
            <w:r>
              <w:rPr>
                <w:rFonts w:ascii="Calibri" w:hAnsi="Calibri"/>
                <w:b w:val="0"/>
                <w:i w:val="0"/>
                <w:color w:val="0B2545"/>
                <w:sz w:val="18"/>
              </w:rPr>
              <w:t>1.35x</w:t>
            </w:r>
          </w:p>
        </w:tc>
      </w:tr>
      <w:tr>
        <w:tc>
          <w:tcPr>
            <w:tcW w:type="dxa" w:w="2340"/>
            <w:vAlign w:val="center"/>
            <w:tcMar>
              <w:top w:w="80" w:type="dxa"/>
              <w:start w:w="120" w:type="dxa"/>
              <w:bottom w:w="80" w:type="dxa"/>
              <w:end w:w="120" w:type="dxa"/>
            </w:tcMar>
          </w:tcPr>
          <w:p>
            <w:pPr>
              <w:spacing w:after="0"/>
            </w:pPr>
            <w:r>
              <w:rPr>
                <w:rFonts w:ascii="Calibri" w:hAnsi="Calibri"/>
                <w:b w:val="0"/>
                <w:i w:val="0"/>
                <w:color w:val="0B2545"/>
                <w:sz w:val="18"/>
              </w:rPr>
              <w:t>Hash</w:t>
            </w:r>
          </w:p>
        </w:tc>
        <w:tc>
          <w:tcPr>
            <w:tcW w:type="dxa" w:w="2340"/>
            <w:vAlign w:val="center"/>
            <w:tcMar>
              <w:top w:w="80" w:type="dxa"/>
              <w:start w:w="120" w:type="dxa"/>
              <w:bottom w:w="80" w:type="dxa"/>
              <w:end w:w="120" w:type="dxa"/>
            </w:tcMar>
          </w:tcPr>
          <w:p>
            <w:pPr>
              <w:spacing w:after="0"/>
            </w:pPr>
            <w:r>
              <w:rPr>
                <w:rFonts w:ascii="Calibri" w:hAnsi="Calibri"/>
                <w:b w:val="0"/>
                <w:i w:val="0"/>
                <w:color w:val="0B2545"/>
                <w:sz w:val="18"/>
              </w:rPr>
              <w:t>277938 ns</w:t>
            </w:r>
          </w:p>
        </w:tc>
        <w:tc>
          <w:tcPr>
            <w:tcW w:type="dxa" w:w="2340"/>
            <w:vAlign w:val="center"/>
            <w:tcMar>
              <w:top w:w="80" w:type="dxa"/>
              <w:start w:w="120" w:type="dxa"/>
              <w:bottom w:w="80" w:type="dxa"/>
              <w:end w:w="120" w:type="dxa"/>
            </w:tcMar>
          </w:tcPr>
          <w:p>
            <w:pPr>
              <w:spacing w:after="0"/>
              <w:jc w:val="center"/>
            </w:pPr>
            <w:r>
              <w:rPr>
                <w:rFonts w:ascii="Calibri" w:hAnsi="Calibri"/>
                <w:b w:val="0"/>
                <w:i w:val="0"/>
                <w:color w:val="0B2545"/>
                <w:sz w:val="18"/>
              </w:rPr>
              <w:t>367334 ns</w:t>
            </w:r>
          </w:p>
        </w:tc>
        <w:tc>
          <w:tcPr>
            <w:tcW w:type="dxa" w:w="2340"/>
            <w:vAlign w:val="center"/>
            <w:tcMar>
              <w:top w:w="80" w:type="dxa"/>
              <w:start w:w="120" w:type="dxa"/>
              <w:bottom w:w="80" w:type="dxa"/>
              <w:end w:w="120" w:type="dxa"/>
            </w:tcMar>
          </w:tcPr>
          <w:p>
            <w:pPr>
              <w:spacing w:after="0"/>
              <w:jc w:val="center"/>
            </w:pPr>
            <w:r>
              <w:rPr>
                <w:rFonts w:ascii="Calibri" w:hAnsi="Calibri"/>
                <w:b w:val="0"/>
                <w:i w:val="0"/>
                <w:color w:val="0B2545"/>
                <w:sz w:val="18"/>
              </w:rPr>
              <w:t>1.32x</w:t>
            </w:r>
          </w:p>
        </w:tc>
      </w:tr>
    </w:tbl>
    <w:p>
      <w:pPr>
        <w:spacing w:after="40"/>
      </w:pPr>
    </w:p>
    <w:p>
      <w:pPr>
        <w:pStyle w:val="Heading2"/>
        <w:keepNext/>
      </w:pPr>
      <w:r>
        <w:t>4.9 Independent second-system reproduction</w:t>
      </w:r>
    </w:p>
    <w:p>
      <w:pPr>
        <w:keepNext w:val="0"/>
        <w:spacing w:before="0" w:after="160" w:line="320" w:lineRule="auto"/>
        <w:jc w:val="both"/>
      </w:pPr>
      <w:r>
        <w:rPr>
          <w:rFonts w:ascii="Calibri" w:hAnsi="Calibri"/>
          <w:b w:val="0"/>
          <w:i w:val="0"/>
          <w:color w:val="0B2545"/>
          <w:sz w:val="22"/>
        </w:rPr>
        <w:t>To test whether the primary study's findings are specific to a single machine, the identical protocol -- same source code, seed, dataset sizes, query/delete fractions, warm-ups and repetitions -- was re-run by the second author on an independently owned Windows 11 desktop (AMD64, GCC 16.2.0 via MinGW-w64, CPython 3.12.10), rather than the primary Apple Silicon Mac (macOS, Apple Clang, CPython 3.13). All 240 records reproduced the same search-hit counts and post-deletion checksums as the primary run.</w:t>
      </w:r>
    </w:p>
    <w:p>
      <w:pPr>
        <w:keepNext/>
        <w:spacing w:before="80" w:after="80" w:line="320" w:lineRule="auto"/>
      </w:pPr>
      <w:r>
        <w:rPr>
          <w:rFonts w:ascii="Calibri" w:hAnsi="Calibri"/>
          <w:b/>
          <w:i w:val="0"/>
          <w:color w:val="1F4D78"/>
          <w:sz w:val="19"/>
        </w:rPr>
        <w:t>Table 9. Python-to-C++ ratio at n = 25,000 on both machines, and C++'s own Windows-to-Mac speed ratio.</w:t>
      </w:r>
    </w:p>
    <w:tbl>
      <w:tblPr>
        <w:tblStyle w:val="TableGrid"/>
        <w:tblW w:type="dxa" w:w="9360"/>
        <w:jc w:val="left"/>
        <w:tblLayout w:type="fixed"/>
        <w:tblLook w:firstColumn="1" w:firstRow="1" w:lastColumn="0" w:lastRow="0" w:noHBand="0" w:noVBand="1" w:val="04A0"/>
        <w:tblInd w:w="120" w:type="dxa"/>
      </w:tblPr>
      <w:tblGrid>
        <w:gridCol w:w="1500"/>
        <w:gridCol w:w="1500"/>
        <w:gridCol w:w="2120"/>
        <w:gridCol w:w="2120"/>
        <w:gridCol w:w="2120"/>
      </w:tblGrid>
      <w:tr>
        <w:trPr>
          <w:tblHeader w:val="true"/>
        </w:trPr>
        <w:tc>
          <w:tcPr>
            <w:tcW w:type="dxa" w:w="1500"/>
            <w:shd w:fill="2E74B5"/>
            <w:vAlign w:val="center"/>
            <w:tcMar>
              <w:top w:w="80" w:type="dxa"/>
              <w:start w:w="120" w:type="dxa"/>
              <w:bottom w:w="80" w:type="dxa"/>
              <w:end w:w="120" w:type="dxa"/>
            </w:tcMar>
          </w:tcPr>
          <w:p>
            <w:pPr>
              <w:spacing w:after="0"/>
              <w:jc w:val="center"/>
            </w:pPr>
            <w:r>
              <w:rPr>
                <w:rFonts w:ascii="Calibri" w:hAnsi="Calibri"/>
                <w:b/>
                <w:i w:val="0"/>
                <w:color w:val="FFFFFF"/>
                <w:sz w:val="17"/>
              </w:rPr>
              <w:t>Structure</w:t>
            </w:r>
          </w:p>
        </w:tc>
        <w:tc>
          <w:tcPr>
            <w:tcW w:type="dxa" w:w="1500"/>
            <w:shd w:fill="2E74B5"/>
            <w:vAlign w:val="center"/>
            <w:tcMar>
              <w:top w:w="80" w:type="dxa"/>
              <w:start w:w="120" w:type="dxa"/>
              <w:bottom w:w="80" w:type="dxa"/>
              <w:end w:w="120" w:type="dxa"/>
            </w:tcMar>
          </w:tcPr>
          <w:p>
            <w:pPr>
              <w:spacing w:after="0"/>
              <w:jc w:val="center"/>
            </w:pPr>
            <w:r>
              <w:rPr>
                <w:rFonts w:ascii="Calibri" w:hAnsi="Calibri"/>
                <w:b/>
                <w:i w:val="0"/>
                <w:color w:val="FFFFFF"/>
                <w:sz w:val="17"/>
              </w:rPr>
              <w:t>Operation</w:t>
            </w:r>
          </w:p>
        </w:tc>
        <w:tc>
          <w:tcPr>
            <w:tcW w:type="dxa" w:w="2120"/>
            <w:shd w:fill="2E74B5"/>
            <w:vAlign w:val="center"/>
            <w:tcMar>
              <w:top w:w="80" w:type="dxa"/>
              <w:start w:w="120" w:type="dxa"/>
              <w:bottom w:w="80" w:type="dxa"/>
              <w:end w:w="120" w:type="dxa"/>
            </w:tcMar>
          </w:tcPr>
          <w:p>
            <w:pPr>
              <w:spacing w:after="0"/>
              <w:jc w:val="center"/>
            </w:pPr>
            <w:r>
              <w:rPr>
                <w:rFonts w:ascii="Calibri" w:hAnsi="Calibri"/>
                <w:b/>
                <w:i w:val="0"/>
                <w:color w:val="FFFFFF"/>
                <w:sz w:val="17"/>
              </w:rPr>
              <w:t>Mac ratio</w:t>
            </w:r>
          </w:p>
        </w:tc>
        <w:tc>
          <w:tcPr>
            <w:tcW w:type="dxa" w:w="2120"/>
            <w:shd w:fill="2E74B5"/>
            <w:vAlign w:val="center"/>
            <w:tcMar>
              <w:top w:w="80" w:type="dxa"/>
              <w:start w:w="120" w:type="dxa"/>
              <w:bottom w:w="80" w:type="dxa"/>
              <w:end w:w="120" w:type="dxa"/>
            </w:tcMar>
          </w:tcPr>
          <w:p>
            <w:pPr>
              <w:spacing w:after="0"/>
              <w:jc w:val="center"/>
            </w:pPr>
            <w:r>
              <w:rPr>
                <w:rFonts w:ascii="Calibri" w:hAnsi="Calibri"/>
                <w:b/>
                <w:i w:val="0"/>
                <w:color w:val="FFFFFF"/>
                <w:sz w:val="17"/>
              </w:rPr>
              <w:t>Windows ratio</w:t>
            </w:r>
          </w:p>
        </w:tc>
        <w:tc>
          <w:tcPr>
            <w:tcW w:type="dxa" w:w="2120"/>
            <w:shd w:fill="2E74B5"/>
            <w:vAlign w:val="center"/>
            <w:tcMar>
              <w:top w:w="80" w:type="dxa"/>
              <w:start w:w="120" w:type="dxa"/>
              <w:bottom w:w="80" w:type="dxa"/>
              <w:end w:w="120" w:type="dxa"/>
            </w:tcMar>
          </w:tcPr>
          <w:p>
            <w:pPr>
              <w:spacing w:after="0"/>
              <w:jc w:val="center"/>
            </w:pPr>
            <w:r>
              <w:rPr>
                <w:rFonts w:ascii="Calibri" w:hAnsi="Calibri"/>
                <w:b/>
                <w:i w:val="0"/>
                <w:color w:val="FFFFFF"/>
                <w:sz w:val="17"/>
              </w:rPr>
              <w:t>Win C++ / Mac C++</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4.76x</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16.83x</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0.23x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11.50x</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26.76x</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0.42x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15.30x</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35.37x</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0.51x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91.68x</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12.14x</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5.32x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15.69x</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5.28x</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2.77x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21.59x</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10.78x</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1.74x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20.52x</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11.50x</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1.78x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24.91x</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12.05x</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1.73x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2.23x</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1.53x</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2.50x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13.57x</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12.42x</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1.34x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1.86x</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1.69x</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1.40x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3.68x</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1.66x</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1.85x</w:t>
            </w:r>
          </w:p>
        </w:tc>
      </w:tr>
    </w:tbl>
    <w:p>
      <w:pPr>
        <w:spacing w:after="40"/>
      </w:pPr>
    </w:p>
    <w:p>
      <w:pPr>
        <w:keepNext w:val="0"/>
        <w:spacing w:before="0" w:after="160" w:line="320" w:lineRule="auto"/>
        <w:jc w:val="both"/>
      </w:pPr>
      <w:r>
        <w:rPr>
          <w:rFonts w:ascii="Calibri" w:hAnsi="Calibri"/>
          <w:b w:val="0"/>
          <w:i w:val="0"/>
          <w:color w:val="0B2545"/>
          <w:sz w:val="22"/>
        </w:rPr>
        <w:t>C++ was faster than Python in all twelve structure-operation combinations on both machines -- the study's central qualitative finding held under a different processor architecture (Apple Silicon ARM64 vs. x86-64), operating system and C++ toolchain. The magnitude did not transfer as cleanly. Array traversal's extreme 91.68x Mac ratio -- already flagged in Section 3.4 as resolution-limited, a sub-microsecond C++ median vulnerable to timer quantisation -- shrank to a still-substantial but far less extreme 12.14x on Windows, consistent with that caveat rather than contradicting it. The linked structure moved the other way: C++ itself ran 1.7-2.8x slower on Windows/MinGW than on the Mac for every linked operation (rightmost column), narrowing the Windows Python/C++ ratio relative to the Mac's; this is plausibly a toolchain or allocator difference between MinGW's libstdc++ and Apple's libc++, but was not investigated further and is left as future work. Hash gave the most stable ratios across machines. One additional machine does not establish that the study's exact magnitudes generalise to arbitrary hardware, but the central claim -- C++ consistently faster than Python across these operations -- no longer rests on a single machine's measurements alone.</w:t>
      </w:r>
    </w:p>
    <w:p>
      <w:pPr>
        <w:pStyle w:val="Heading1"/>
        <w:keepNext/>
      </w:pPr>
      <w:r>
        <w:t>5. Discussion</w:t>
      </w:r>
    </w:p>
    <w:p>
      <w:pPr>
        <w:pStyle w:val="Heading2"/>
        <w:keepNext/>
      </w:pPr>
      <w:r>
        <w:t>5.1 Big-O explained, not contradicted</w:t>
      </w:r>
    </w:p>
    <w:p>
      <w:pPr>
        <w:keepNext w:val="0"/>
        <w:spacing w:before="0" w:after="160" w:line="320" w:lineRule="auto"/>
        <w:jc w:val="both"/>
      </w:pPr>
      <w:r>
        <w:rPr>
          <w:rFonts w:ascii="Calibri" w:hAnsi="Calibri"/>
          <w:b w:val="0"/>
          <w:i w:val="0"/>
          <w:color w:val="0B2545"/>
          <w:sz w:val="22"/>
        </w:rPr>
        <w:t>The results do not show a failure of asymptotic analysis. Instead, they demonstrate why the unit of analysis must be stated carefully. A single sequential search is O(n), but this experiment schedules 0.01n searches, creating an O(n^2) batch. A hash lookup is expected O(1) on average, and the corresponding O(n) batch grew close to linearly. The empirical exponents therefore connect measured behaviour to the composed workload rather than replacing theory.</w:t>
      </w:r>
    </w:p>
    <w:p>
      <w:pPr>
        <w:pStyle w:val="Heading2"/>
        <w:keepNext/>
      </w:pPr>
      <w:r>
        <w:t>5.2 Language and representation effects</w:t>
      </w:r>
    </w:p>
    <w:p>
      <w:pPr>
        <w:keepNext w:val="0"/>
        <w:spacing w:before="0" w:after="160" w:line="320" w:lineRule="auto"/>
        <w:jc w:val="both"/>
      </w:pPr>
      <w:r>
        <w:rPr>
          <w:rFonts w:ascii="Calibri" w:hAnsi="Calibri"/>
          <w:b w:val="0"/>
          <w:i w:val="0"/>
          <w:color w:val="0B2545"/>
          <w:sz w:val="22"/>
        </w:rPr>
        <w:t>The Python/C++ differences include many inseparable factors: interpretation versus optimized native code, boxed Python integers versus C++ primitive integers, object allocation, iterator implementation and library design. The largest ratio occurred for contiguous traversal, where optimized native loops can exploit compact primitive storage, spatial locality and compiler transformations that pointer-chasing and boxed representations largely defeat [16,17]. Hash insertion and deletion showed smaller ratios, indicating that language overhead is not a single constant applied uniformly to every structure and operation.</w:t>
      </w:r>
    </w:p>
    <w:p>
      <w:pPr>
        <w:pStyle w:val="Heading2"/>
        <w:keepNext/>
      </w:pPr>
      <w:r>
        <w:t>5.3 Educational value</w:t>
      </w:r>
    </w:p>
    <w:p>
      <w:pPr>
        <w:keepNext w:val="0"/>
        <w:spacing w:before="0" w:after="160" w:line="320" w:lineRule="auto"/>
        <w:jc w:val="both"/>
      </w:pPr>
      <w:r>
        <w:rPr>
          <w:rFonts w:ascii="Calibri" w:hAnsi="Calibri"/>
          <w:b w:val="0"/>
          <w:i w:val="0"/>
          <w:color w:val="0B2545"/>
          <w:sz w:val="22"/>
        </w:rPr>
        <w:t>A useful teaching sequence is therefore: predict complexity, define the entire workload, implement correctness checks, measure, and then explain both agreement and disagreement. Students should learn to ask not only 'What is the Big-O?' but also 'What exactly is repeated, what representation is used, what is inside the timed region, and is the measurement long enough for the clock?' This echoes earlier calls in computing education to pair algorithmic analysis with empirical measurement rather than treating asymptotic notation as a substitute for it [18]. The repository makes those questions visible and reproducible.</w:t>
      </w:r>
    </w:p>
    <w:p>
      <w:pPr>
        <w:pStyle w:val="Heading1"/>
        <w:keepNext/>
      </w:pPr>
      <w:r>
        <w:t>6. Threats to Validity</w:t>
      </w:r>
    </w:p>
    <w:p>
      <w:pPr>
        <w:pStyle w:val="Heading2"/>
        <w:keepNext/>
      </w:pPr>
      <w:r>
        <w:t>6.1 Internal validity</w:t>
      </w:r>
    </w:p>
    <w:p>
      <w:pPr>
        <w:keepNext w:val="0"/>
        <w:spacing w:before="0" w:after="160" w:line="320" w:lineRule="auto"/>
        <w:jc w:val="both"/>
      </w:pPr>
      <w:r>
        <w:rPr>
          <w:rFonts w:ascii="Calibri" w:hAnsi="Calibri"/>
          <w:b w:val="0"/>
          <w:i w:val="0"/>
          <w:color w:val="0B2545"/>
          <w:sz w:val="22"/>
        </w:rPr>
        <w:t>Background activity, thermal conditions and operating-system scheduling were not instrumented. Although jobs were shuffled and measurements were repeated, the study did not pin processes to performance cores. Extremely short C++ operations are vulnerable to timer quantisation and clock-call overhead; Section 4.7 confirms this directly for array traversal and hash search by batching each operation until its timed interval exceeds a predefined duration, reducing dispersion from clock-tick noise to under 2% CV in three of four sizes. Insertion and deletion were not similarly batchable because they mutate the container and cannot be repeated without rebuilding it between batches; a revised benchmark should rebuild-and-batch these operations too and should separately quantify timing overhead.</w:t>
      </w:r>
    </w:p>
    <w:p>
      <w:pPr>
        <w:keepNext w:val="0"/>
        <w:spacing w:before="0" w:after="160" w:line="320" w:lineRule="auto"/>
        <w:jc w:val="both"/>
      </w:pPr>
      <w:r>
        <w:rPr>
          <w:rFonts w:ascii="Calibri" w:hAnsi="Calibri"/>
          <w:b w:val="0"/>
          <w:i w:val="0"/>
          <w:color w:val="0B2545"/>
          <w:sz w:val="22"/>
        </w:rPr>
        <w:t>The three-warm-up protocol, calibrated for the primary C++/Python design, proved insufficient for several fast Java operations (Section 4.6): median CV across the Java supplement's 48 groups was 38.6% versus 4.0% for the primary design, consistent with JIT compilation transitioning from interpreted to compiled execution mid-measurement. A revised Java benchmark should detect steady state explicitly, for example by warming up until consecutive batches agree within a tolerance, rather than relying on a fixed repetition count.</w:t>
      </w:r>
    </w:p>
    <w:p>
      <w:pPr>
        <w:pStyle w:val="Heading2"/>
        <w:keepNext/>
      </w:pPr>
      <w:r>
        <w:t>6.2 Construct validity</w:t>
      </w:r>
    </w:p>
    <w:p>
      <w:pPr>
        <w:keepNext w:val="0"/>
        <w:spacing w:before="0" w:after="160" w:line="320" w:lineRule="auto"/>
        <w:jc w:val="both"/>
      </w:pPr>
      <w:r>
        <w:rPr>
          <w:rFonts w:ascii="Calibri" w:hAnsi="Calibri"/>
          <w:b w:val="0"/>
          <w:i w:val="0"/>
          <w:color w:val="0B2545"/>
          <w:sz w:val="22"/>
        </w:rPr>
        <w:t>The structures are functionally comparable but not internally identical. Python's custom singly linked list differs from C++ std::list, which is typically doubly linked. Python list holds object references, whereas std::vector&lt;int&gt; stores primitive integers contiguously. Consequently, the experiment evaluates idiomatic implementation conditions rather than isolating a pure language effect. This concern is tested empirically in Section 4.5, which reruns the C++ linked benchmark with the singly-linked std::forward_list; the resulting ratios do not shrink under the more closely matched comparison, indicating the linkage mismatch is not the source of the observed language gap. Peak memory and two coarse hardware counters were measured on this Mac in Section 4.8; literal L1/L2/L3 cache hit and miss counts still require Linux perf and are not inferred in this paper.</w:t>
      </w:r>
    </w:p>
    <w:p>
      <w:pPr>
        <w:pStyle w:val="Heading2"/>
        <w:keepNext/>
      </w:pPr>
      <w:r>
        <w:t>6.3 External and conclusion validity</w:t>
      </w:r>
    </w:p>
    <w:p>
      <w:pPr>
        <w:keepNext w:val="0"/>
        <w:spacing w:before="0" w:after="160" w:line="320" w:lineRule="auto"/>
        <w:jc w:val="both"/>
      </w:pPr>
      <w:r>
        <w:rPr>
          <w:rFonts w:ascii="Calibri" w:hAnsi="Calibri"/>
          <w:b w:val="0"/>
          <w:i w:val="0"/>
          <w:color w:val="0B2545"/>
          <w:sz w:val="22"/>
        </w:rPr>
        <w:t>One Apple M2 laptop, one Python version and one C++ toolchain cannot represent every processor, operating system, compiler or runtime configuration. Section 4.9 reproduced the primary comparison on one independent Windows machine and found the qualitative direction held everywhere, but the exact magnitudes did not transfer cleanly -- one additional machine still leaves broad hardware generalisation untested. Only four sizes were examined. Section 4.8 adds a second, ascending-sorted input family alongside the primary deterministic shuffle, but two families remain a small basis for claims about input-distribution robustness in general. Ten repetitions support descriptive stability but not broad population inference. Java was not executed in the primary 23 August 2026 session because no working JDK was available; Section 4.6 reports a supplementary Java run added on 25 August 2026 using a subsequently installed JDK on the same machine, so that check still shares the Mac's single-machine limitation. The conclusions are therefore restricted to this environment and protocol, now partially cross-checked rather than resting on it alone.</w:t>
      </w:r>
    </w:p>
    <w:p>
      <w:pPr>
        <w:pStyle w:val="Heading1"/>
        <w:keepNext/>
      </w:pPr>
      <w:r>
        <w:t>7. Conclusion and Future Work</w:t>
      </w:r>
    </w:p>
    <w:p>
      <w:pPr>
        <w:keepNext w:val="0"/>
        <w:spacing w:before="0" w:after="160" w:line="320" w:lineRule="auto"/>
        <w:jc w:val="both"/>
      </w:pPr>
      <w:r>
        <w:rPr>
          <w:rFonts w:ascii="Calibri" w:hAnsi="Calibri"/>
          <w:b w:val="0"/>
          <w:i w:val="0"/>
          <w:color w:val="0B2545"/>
          <w:sz w:val="22"/>
        </w:rPr>
        <w:t>This reproducible pilot showed that theoretical growth and observed runtime can be taught together. Sequential search and deletion batches grew close to quadratically when both collection size and operation count increased, while hash batches grew close to linearly. Python and C++ showed substantial but operation-dependent runtime differences, and all correctness outputs agreed. A supplementary Java run showed that a JIT-compiled, managed-runtime language does not sit uniformly between the interpreted and compiled extremes, slower than Python on four of the twelve structure-operation combinations despite being faster overall; the run also exposed measurement dispersion far higher than the primary design's, a methodological finding in its own right. An independent Windows reproduction (Section 4.9) then confirmed the central Python/C++ comparison holds outside the original Mac, even as the exact magnitudes shifted. The study also exposed a measurement weakness: several optimized C++ workloads were too short for reliable single-shot timing.</w:t>
      </w:r>
    </w:p>
    <w:p>
      <w:pPr>
        <w:keepNext w:val="0"/>
        <w:spacing w:before="0" w:after="160" w:line="320" w:lineRule="auto"/>
        <w:jc w:val="both"/>
      </w:pPr>
      <w:r>
        <w:rPr>
          <w:rFonts w:ascii="Calibri" w:hAnsi="Calibri"/>
          <w:b w:val="0"/>
          <w:i w:val="0"/>
          <w:color w:val="0B2545"/>
          <w:sz w:val="22"/>
        </w:rPr>
        <w:t>This revision closed five of the six original future-work items: Section 4.6 added Java as a third language; Section 4.7 resolved the sub-microsecond timing caveat for read-only operations through calibrated batching; Section 4.8 added peak memory, two coarse hardware counters, a thermal/power snapshot and a second input-distribution family -- the last of which surfaced a genuine new finding, that C++ insertion, unlike search, deletion and traversal, responds substantially to input order; and Section 4.9 reproduced the study on an independently owned second machine, holding the qualitative direction in all twelve combinations while revealing that the magnitudes do not transfer cleanly across hardware and toolchain.</w:t>
      </w:r>
    </w:p>
    <w:p>
      <w:pPr>
        <w:spacing w:before="80" w:after="160" w:line="300" w:lineRule="auto"/>
        <w:ind w:left="216" w:right="216"/>
        <w:shd w:fill="E8EEF5"/>
      </w:pPr>
      <w:r>
        <w:rPr>
          <w:rFonts w:ascii="Calibri" w:hAnsi="Calibri"/>
          <w:b/>
          <w:i w:val="0"/>
          <w:color w:val="1F4D78"/>
          <w:sz w:val="22"/>
        </w:rPr>
        <w:t xml:space="preserve">Future scope: </w:t>
      </w:r>
      <w:r>
        <w:rPr>
          <w:rFonts w:ascii="Calibri" w:hAnsi="Calibri"/>
          <w:b w:val="0"/>
          <w:i w:val="0"/>
          <w:color w:val="0B2545"/>
          <w:sz w:val="22"/>
        </w:rPr>
        <w:t>Two extensions define the next study rather than this one's shortfall: batching the mutating insert and delete operations to explain the input-order sensitivity Section 4.8 surfaced -- harder than the read-only case, since it requires rebuilding the container between batches; and measuring literal L1/L2/L3 cache hit and miss counts, which require Linux perf and were unavailable on either machine used here. Each should be reported as new evidence, not combined silently with the present data.</w:t>
      </w:r>
    </w:p>
    <w:p>
      <w:pPr>
        <w:pStyle w:val="Heading1"/>
        <w:keepNext/>
      </w:pPr>
      <w:r>
        <w:t>Data and Code Availability</w:t>
      </w:r>
    </w:p>
    <w:p>
      <w:pPr>
        <w:keepNext w:val="0"/>
        <w:spacing w:before="0" w:after="160" w:line="320" w:lineRule="auto"/>
        <w:jc w:val="both"/>
      </w:pPr>
      <w:r>
        <w:rPr>
          <w:rFonts w:ascii="Calibri" w:hAnsi="Calibri"/>
          <w:b w:val="0"/>
          <w:i w:val="0"/>
          <w:color w:val="0B2545"/>
          <w:sz w:val="22"/>
        </w:rPr>
        <w:t>The repository contains the dataset generator, Python, C++ and Java implementations, validation tests, execution configuration, raw CSV records and analysis scripts. The raw combined CSV contains 240 records and has SHA-256 digest c86df6732b7e5e78e7a71d6b72ae65535b648b10ccb4c39255a4652018ed3dff. The supplementary singly-linked construct-validity check (Section 4.5) adds 40 further C++ records with SHA-256 digest ccffc4c004456ee9474ce36489e7bb7c6dacb9bb2b3dfb96ba6e0108c1965bf8; the supplementary Java run (Section 4.6) adds 120 further records with SHA-256 digest a925f8e56720fb234324b4bed00328c1643feb8e741eb44e9f7c1cc3ec705ea2; the calibrated-batching supplement (Section 4.7) adds 80 further records with SHA-256 digest 243ff2cd1301c90169059664a4ded1584e060dc7aaa00e1ad497304d2a1e92f9; the resource-usage supplement (Section 4.8) adds 36 process-level records with SHA-256 digest 3d784871cf9e68e5440b0b06f71828fe4fb25f1a8ccf674e7aff00dde2bb0a4e; the second-distribution supplement (Section 4.8) adds 360 further records with SHA-256 digest 8082b52d4b6b90ee8ce47d1c3169e869a89494cf79181d68f68e72ccb273d5dc; and the independent Windows reproduction (Section 4.9) adds 240 further records with SHA-256 digest bb8e7df67be539ff812c8175bfe77946d6ec3d069ac9757fa883be7b4596368e. The repository is publicly available at https://github.com/maheshchudaman/beyond-big-o-research and is archived on Zenodo with concept DOI 10.5281/zenodo.22089928, which always resolves to the latest archived release.</w:t>
      </w:r>
    </w:p>
    <w:p>
      <w:pPr>
        <w:pStyle w:val="Heading1"/>
        <w:keepNext/>
      </w:pPr>
      <w:r>
        <w:t>Ethics, Authorship and AI-Assistance Statement</w:t>
      </w:r>
    </w:p>
    <w:p>
      <w:pPr>
        <w:keepNext w:val="0"/>
        <w:spacing w:before="0" w:after="160" w:line="320" w:lineRule="auto"/>
        <w:jc w:val="both"/>
      </w:pPr>
      <w:r>
        <w:rPr>
          <w:rFonts w:ascii="Calibri" w:hAnsi="Calibri"/>
          <w:b w:val="0"/>
          <w:i w:val="0"/>
          <w:color w:val="0B2545"/>
          <w:sz w:val="22"/>
        </w:rPr>
        <w:t>No human-participant, personal or sensitive data were used. Generative AI (Codex and Claude) assisted with repository scaffolding, code review, execution orchestration, analysis scripting and preparation of this draft, including the supplementary construct-validity and third-language checks added on 25 August 2026 and the calibration, resource-usage, second-distribution and independent-reproduction supplements added on 26 August 2026. The independent Windows reproduction (Section 4.9) was executed by the second author on his own machine, not by the AI assistant. All numerical claims in the manuscript were generated programmatically from the preserved raw CSV; missing measurements were not fabricated. Before submission, the named authors must independently verify the code, results, citations and wording, approve authorship contributions, and adapt this disclosure to the selected journal's policy.</w:t>
      </w:r>
    </w:p>
    <w:p>
      <w:pPr>
        <w:pStyle w:val="Heading1"/>
        <w:keepNext/>
      </w:pPr>
      <w:r>
        <w:t>References</w:t>
      </w:r>
    </w:p>
    <w:p>
      <w:pPr>
        <w:pStyle w:val="ListNumber"/>
        <w:spacing w:after="100" w:line="276" w:lineRule="auto"/>
        <w:ind w:left="504" w:hanging="360"/>
      </w:pPr>
      <w:r>
        <w:rPr>
          <w:rFonts w:ascii="Calibri" w:hAnsi="Calibri"/>
          <w:b w:val="0"/>
          <w:i w:val="0"/>
          <w:color w:val="0B2545"/>
          <w:sz w:val="19"/>
        </w:rPr>
        <w:t>Cormen, T. H., Leiserson, C. E., Rivest, R. L., and Stein, C. (2022). Introduction to Algorithms (4th ed.). MIT Press.</w:t>
      </w:r>
    </w:p>
    <w:p>
      <w:pPr>
        <w:pStyle w:val="ListNumber"/>
        <w:spacing w:after="100" w:line="276" w:lineRule="auto"/>
        <w:ind w:left="504" w:hanging="360"/>
      </w:pPr>
      <w:r>
        <w:rPr>
          <w:rFonts w:ascii="Calibri" w:hAnsi="Calibri"/>
          <w:b w:val="0"/>
          <w:i w:val="0"/>
          <w:color w:val="0B2545"/>
          <w:sz w:val="19"/>
        </w:rPr>
        <w:t>Hennessy, J. L., and Patterson, D. A. (2019). Computer Architecture: A Quantitative Approach (6th ed.). Morgan Kaufmann.</w:t>
      </w:r>
    </w:p>
    <w:p>
      <w:pPr>
        <w:pStyle w:val="ListNumber"/>
        <w:spacing w:after="100" w:line="276" w:lineRule="auto"/>
        <w:ind w:left="504" w:hanging="360"/>
      </w:pPr>
      <w:r>
        <w:rPr>
          <w:rFonts w:ascii="Calibri" w:hAnsi="Calibri"/>
          <w:b w:val="0"/>
          <w:i w:val="0"/>
          <w:color w:val="0B2545"/>
          <w:sz w:val="19"/>
        </w:rPr>
        <w:t>Sanders, P. (2009). Algorithm Engineering - An Attempt at a Definition. In Efficient Algorithms, LNCS 5760, 321-340. https://doi.org/10.1007/978-3-642-03456-5_22</w:t>
      </w:r>
    </w:p>
    <w:p>
      <w:pPr>
        <w:pStyle w:val="ListNumber"/>
        <w:spacing w:after="100" w:line="276" w:lineRule="auto"/>
        <w:ind w:left="504" w:hanging="360"/>
      </w:pPr>
      <w:r>
        <w:rPr>
          <w:rFonts w:ascii="Calibri" w:hAnsi="Calibri"/>
          <w:b w:val="0"/>
          <w:i w:val="0"/>
          <w:color w:val="0B2545"/>
          <w:sz w:val="19"/>
        </w:rPr>
        <w:t>Mytkowicz, T., Diwan, A., Hauswirth, M., and Sweeney, P. F. (2009). Producing wrong data without doing anything obviously wrong! Proceedings of ASPLOS XIV, 265-276. https://doi.org/10.1145/1508244.1508275</w:t>
      </w:r>
    </w:p>
    <w:p>
      <w:pPr>
        <w:pStyle w:val="ListNumber"/>
        <w:spacing w:after="100" w:line="276" w:lineRule="auto"/>
        <w:ind w:left="504" w:hanging="360"/>
      </w:pPr>
      <w:r>
        <w:rPr>
          <w:rFonts w:ascii="Calibri" w:hAnsi="Calibri"/>
          <w:b w:val="0"/>
          <w:i w:val="0"/>
          <w:color w:val="0B2545"/>
          <w:sz w:val="19"/>
        </w:rPr>
        <w:t>Georges, A., Buytaert, D., and Eeckhout, L. (2007). Statistically rigorous Java performance evaluation. Proceedings of OOPSLA 2007, 57-76. https://doi.org/10.1145/1297027.1297033</w:t>
      </w:r>
    </w:p>
    <w:p>
      <w:pPr>
        <w:pStyle w:val="ListNumber"/>
        <w:spacing w:after="100" w:line="276" w:lineRule="auto"/>
        <w:ind w:left="504" w:hanging="360"/>
      </w:pPr>
      <w:r>
        <w:rPr>
          <w:rFonts w:ascii="Calibri" w:hAnsi="Calibri"/>
          <w:b w:val="0"/>
          <w:i w:val="0"/>
          <w:color w:val="0B2545"/>
          <w:sz w:val="19"/>
        </w:rPr>
        <w:t>Kalibera, T., and Jones, R. (2013). Rigorous benchmarking in reasonable time. Proceedings of ISMM 2013, 63-74. https://doi.org/10.1145/2464157.2464160</w:t>
      </w:r>
    </w:p>
    <w:p>
      <w:pPr>
        <w:pStyle w:val="ListNumber"/>
        <w:spacing w:after="100" w:line="276" w:lineRule="auto"/>
        <w:ind w:left="504" w:hanging="360"/>
      </w:pPr>
      <w:r>
        <w:rPr>
          <w:rFonts w:ascii="Calibri" w:hAnsi="Calibri"/>
          <w:b w:val="0"/>
          <w:i w:val="0"/>
          <w:color w:val="0B2545"/>
          <w:sz w:val="19"/>
        </w:rPr>
        <w:t>Arcuri, A., and Briand, L. (2011). A practical guide for using statistical tests to assess randomized algorithms in software engineering. Proceedings of ICSE 2011, 1-10. https://doi.org/10.1145/1985793.1985795</w:t>
      </w:r>
    </w:p>
    <w:p>
      <w:pPr>
        <w:pStyle w:val="ListNumber"/>
        <w:spacing w:after="100" w:line="276" w:lineRule="auto"/>
        <w:ind w:left="504" w:hanging="360"/>
      </w:pPr>
      <w:r>
        <w:rPr>
          <w:rFonts w:ascii="Calibri" w:hAnsi="Calibri"/>
          <w:b w:val="0"/>
          <w:i w:val="0"/>
          <w:color w:val="0B2545"/>
          <w:sz w:val="19"/>
        </w:rPr>
        <w:t>Fleming, P. J., and Wallace, J. J. (1986). How not to lie with statistics: the correct way to summarize benchmark results. Communications of the ACM, 29(3), 218-221. https://doi.org/10.1145/5666.5673</w:t>
      </w:r>
    </w:p>
    <w:p>
      <w:pPr>
        <w:pStyle w:val="ListNumber"/>
        <w:spacing w:after="100" w:line="276" w:lineRule="auto"/>
        <w:ind w:left="504" w:hanging="360"/>
      </w:pPr>
      <w:r>
        <w:rPr>
          <w:rFonts w:ascii="Calibri" w:hAnsi="Calibri"/>
          <w:b w:val="0"/>
          <w:i w:val="0"/>
          <w:color w:val="0B2545"/>
          <w:sz w:val="19"/>
        </w:rPr>
        <w:t>Sandve, G. K., Nekrutenko, A., Taylor, J., and Hovig, E. (2013). Ten simple rules for reproducible computational research. PLOS Computational Biology, 9(10), e1003285. https://doi.org/10.1371/journal.pcbi.1003285</w:t>
      </w:r>
    </w:p>
    <w:p>
      <w:pPr>
        <w:pStyle w:val="ListNumber"/>
        <w:spacing w:after="100" w:line="276" w:lineRule="auto"/>
        <w:ind w:left="504" w:hanging="360"/>
      </w:pPr>
      <w:r>
        <w:rPr>
          <w:rFonts w:ascii="Calibri" w:hAnsi="Calibri"/>
          <w:b w:val="0"/>
          <w:i w:val="0"/>
          <w:color w:val="0B2545"/>
          <w:sz w:val="19"/>
        </w:rPr>
        <w:t>Peng, R. D. (2011). Reproducible research in computational science. Science, 334(6060), 1226-1227. https://doi.org/10.1126/science.1213847</w:t>
      </w:r>
    </w:p>
    <w:p>
      <w:pPr>
        <w:pStyle w:val="ListNumber"/>
        <w:spacing w:after="100" w:line="276" w:lineRule="auto"/>
        <w:ind w:left="504" w:hanging="360"/>
      </w:pPr>
      <w:r>
        <w:rPr>
          <w:rFonts w:ascii="Calibri" w:hAnsi="Calibri"/>
          <w:b w:val="0"/>
          <w:i w:val="0"/>
          <w:color w:val="0B2545"/>
          <w:sz w:val="19"/>
        </w:rPr>
        <w:t>Python Software Foundation. (2026). Python 3.13 documentation: Data structures. https://docs.python.org/3.13/tutorial/datastructures.html</w:t>
      </w:r>
    </w:p>
    <w:p>
      <w:pPr>
        <w:pStyle w:val="ListNumber"/>
        <w:spacing w:after="100" w:line="276" w:lineRule="auto"/>
        <w:ind w:left="504" w:hanging="360"/>
      </w:pPr>
      <w:r>
        <w:rPr>
          <w:rFonts w:ascii="Calibri" w:hAnsi="Calibri"/>
          <w:b w:val="0"/>
          <w:i w:val="0"/>
          <w:color w:val="0B2545"/>
          <w:sz w:val="19"/>
        </w:rPr>
        <w:t>ISO/IEC. (2020). ISO/IEC 14882:2020 Programming Languages - C++. International Organization for Standardization.</w:t>
      </w:r>
    </w:p>
    <w:p>
      <w:pPr>
        <w:pStyle w:val="ListNumber"/>
        <w:spacing w:after="100" w:line="276" w:lineRule="auto"/>
        <w:ind w:left="504" w:hanging="360"/>
      </w:pPr>
      <w:r>
        <w:rPr>
          <w:rFonts w:ascii="Calibri" w:hAnsi="Calibri"/>
          <w:b w:val="0"/>
          <w:i w:val="0"/>
          <w:color w:val="0B2545"/>
          <w:sz w:val="19"/>
        </w:rPr>
        <w:t>Efron, B., and Tibshirani, R. J. (1993). An Introduction to the Bootstrap. Chapman and Hall/CRC.</w:t>
      </w:r>
    </w:p>
    <w:p>
      <w:pPr>
        <w:pStyle w:val="ListNumber"/>
        <w:spacing w:after="100" w:line="276" w:lineRule="auto"/>
        <w:ind w:left="504" w:hanging="360"/>
      </w:pPr>
      <w:r>
        <w:rPr>
          <w:rFonts w:ascii="Calibri" w:hAnsi="Calibri"/>
          <w:b w:val="0"/>
          <w:i w:val="0"/>
          <w:color w:val="0B2545"/>
          <w:sz w:val="19"/>
        </w:rPr>
        <w:t>Cliff, N. (1993). Dominance statistics: Ordinal analyses to answer ordinal questions. Psychological Bulletin, 114(3), 494-509. https://doi.org/10.1037/0033-2909.114.3.494</w:t>
      </w:r>
    </w:p>
    <w:p>
      <w:pPr>
        <w:pStyle w:val="ListNumber"/>
        <w:spacing w:after="100" w:line="276" w:lineRule="auto"/>
        <w:ind w:left="504" w:hanging="360"/>
      </w:pPr>
      <w:r>
        <w:rPr>
          <w:rFonts w:ascii="Calibri" w:hAnsi="Calibri"/>
          <w:b w:val="0"/>
          <w:i w:val="0"/>
          <w:color w:val="0B2545"/>
          <w:sz w:val="19"/>
        </w:rPr>
        <w:t>Vargha, A., and Delaney, H. D. (2000). A critique and improvement of the CL common language effect size statistics of McGraw and Wong. Journal of Educational and Behavioral Statistics, 25(2), 101-132. https://doi.org/10.3102/10769986025002101</w:t>
      </w:r>
    </w:p>
    <w:p>
      <w:pPr>
        <w:pStyle w:val="ListNumber"/>
        <w:spacing w:after="100" w:line="276" w:lineRule="auto"/>
        <w:ind w:left="504" w:hanging="360"/>
      </w:pPr>
      <w:r>
        <w:rPr>
          <w:rFonts w:ascii="Calibri" w:hAnsi="Calibri"/>
          <w:b w:val="0"/>
          <w:i w:val="0"/>
          <w:color w:val="0B2545"/>
          <w:sz w:val="19"/>
        </w:rPr>
        <w:t>Chilimbi, T. M., Hill, M. D., and Larus, J. R. (1999). Cache-conscious structure layout. Proceedings of PLDI 1999, 1-12. https://doi.org/10.1145/301618.301633</w:t>
      </w:r>
    </w:p>
    <w:p>
      <w:pPr>
        <w:pStyle w:val="ListNumber"/>
        <w:spacing w:after="100" w:line="276" w:lineRule="auto"/>
        <w:ind w:left="504" w:hanging="360"/>
      </w:pPr>
      <w:r>
        <w:rPr>
          <w:rFonts w:ascii="Calibri" w:hAnsi="Calibri"/>
          <w:b w:val="0"/>
          <w:i w:val="0"/>
          <w:color w:val="0B2545"/>
          <w:sz w:val="19"/>
        </w:rPr>
        <w:t>Drepper, U. (2007). What Every Programmer Should Know About Memory. Red Hat, Inc.</w:t>
      </w:r>
    </w:p>
    <w:p>
      <w:pPr>
        <w:pStyle w:val="ListNumber"/>
        <w:spacing w:after="100" w:line="276" w:lineRule="auto"/>
        <w:ind w:left="504" w:hanging="360"/>
      </w:pPr>
      <w:r>
        <w:rPr>
          <w:rFonts w:ascii="Calibri" w:hAnsi="Calibri"/>
          <w:b w:val="0"/>
          <w:i w:val="0"/>
          <w:color w:val="0B2545"/>
          <w:sz w:val="19"/>
        </w:rPr>
        <w:t>Astrachan, O. (2003). Bubble sort: an archaeological algorithmic analysis. ACM SIGCSE Bulletin, 35(1), 1-5. https://doi.org/10.1145/611892.611918</w:t>
      </w:r>
    </w:p>
    <w:p>
      <w:pPr>
        <w:pStyle w:val="Heading1"/>
        <w:keepNext/>
      </w:pPr>
      <w:r>
        <w:t>Appendix A. Reproducibility Record</w:t>
      </w:r>
    </w:p>
    <w:p>
      <w:pPr>
        <w:keepNext/>
        <w:spacing w:before="80" w:after="80" w:line="320" w:lineRule="auto"/>
      </w:pPr>
      <w:r>
        <w:rPr>
          <w:rFonts w:ascii="Calibri" w:hAnsi="Calibri"/>
          <w:b/>
          <w:i w:val="0"/>
          <w:color w:val="1F4D78"/>
          <w:sz w:val="19"/>
        </w:rPr>
        <w:t>Table A1. Repository evidence map.</w:t>
      </w:r>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trPr>
        <w:tc>
          <w:tcPr>
            <w:tcW w:type="dxa" w:w="3000"/>
            <w:shd w:fill="2E74B5"/>
            <w:vAlign w:val="center"/>
            <w:tcMar>
              <w:top w:w="80" w:type="dxa"/>
              <w:start w:w="120" w:type="dxa"/>
              <w:bottom w:w="80" w:type="dxa"/>
              <w:end w:w="120" w:type="dxa"/>
            </w:tcMar>
          </w:tcPr>
          <w:p>
            <w:pPr>
              <w:spacing w:after="0"/>
              <w:jc w:val="center"/>
            </w:pPr>
            <w:r>
              <w:rPr>
                <w:rFonts w:ascii="Calibri" w:hAnsi="Calibri"/>
                <w:b/>
                <w:i w:val="0"/>
                <w:color w:val="FFFFFF"/>
                <w:sz w:val="18"/>
              </w:rPr>
              <w:t>Evidence</w:t>
            </w:r>
          </w:p>
        </w:tc>
        <w:tc>
          <w:tcPr>
            <w:tcW w:type="dxa" w:w="6360"/>
            <w:shd w:fill="2E74B5"/>
            <w:vAlign w:val="center"/>
            <w:tcMar>
              <w:top w:w="80" w:type="dxa"/>
              <w:start w:w="120" w:type="dxa"/>
              <w:bottom w:w="80" w:type="dxa"/>
              <w:end w:w="120" w:type="dxa"/>
            </w:tcMar>
          </w:tcPr>
          <w:p>
            <w:pPr>
              <w:spacing w:after="0"/>
              <w:jc w:val="center"/>
            </w:pPr>
            <w:r>
              <w:rPr>
                <w:rFonts w:ascii="Calibri" w:hAnsi="Calibri"/>
                <w:b/>
                <w:i w:val="0"/>
                <w:color w:val="FFFFFF"/>
                <w:sz w:val="18"/>
              </w:rPr>
              <w:t>Repository path</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Experiment configuration</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config/experiment.json</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Dataset manifest</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data/generated/manifest.json</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Raw measurements</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Environment metadata</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results/raw/environment.json</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Paper analysis</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paper/analyse_for_paper.py</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Correctness tests</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tests/test_benchmark.py; tests/test_dataset_manifest.py</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Construct-validity supplement (raw)</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results/raw/cpp_linked_fwd_combined.csv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Construct-validity supplement (source)</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src/cpp/benchmark.cpp (run_linked_fwd)</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Java supplement (raw)</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results/raw/java_combined.csv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Java supplement (source)</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src/java/Benchmark.java</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Calibration supplement (raw)</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results/raw/cpp_calibrated_combined.csv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Calibration supplement (source)</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src/cpp/benchmark.cpp (run_calibrated)</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Resource-usage supplement (raw)</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results/raw/resource_usage.csv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Thermal/power snapshot</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results/raw/thermal_snapshot.txt</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Second-distribution supplement (raw)</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results/raw/sorted_combined.csv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Second-distribution supplement (source)</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scripts/generate_datasets_sorted.py</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Windows reproduction (raw)</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results/raw/windows_combined.csv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Windows reproduction (environment)</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results/raw/windows_environment.json</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E6B78"/>
        <w:sz w:val="17"/>
      </w:rPr>
      <w:t xml:space="preserve">Draft manuscript  |  Page </w:t>
    </w:r>
    <w:r>
      <w:rPr>
        <w:rFonts w:ascii="Calibri" w:hAnsi="Calibri"/>
        <w:b w:val="0"/>
        <w:i w:val="0"/>
        <w:color w:val="5E6B78"/>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b/>
        <w:i w:val="0"/>
        <w:color w:val="5E6B78"/>
        <w:sz w:val="17"/>
      </w:rPr>
      <w:t>BEYOND BIG-O  |  APPLE-SILICON PILOT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Calibri" w:hAnsi="Calibri"/>
      <w:color w:val="0B254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Big-O: Apple-Silicon Runtime Pilot Study</dc:title>
  <dc:subject>Reproducible empirical comparison of data-structure runtime in Python and C++</dc:subject>
  <dc:creator>Mahesh Patil and Varun Patil</dc:creator>
  <cp:keywords>Big-O, data structures, runtime, Python, C++, Apple M2, reproducibility</cp:keywords>
  <dc:description>Draft generated from executed Mac measurements; requires author and journal-specific review.</dc:description>
  <cp:lastModifiedBy/>
  <cp:revision>1</cp:revision>
  <dcterms:created xsi:type="dcterms:W3CDTF">2013-12-23T23:15:00Z</dcterms:created>
  <dcterms:modified xsi:type="dcterms:W3CDTF">2013-12-23T23:15:00Z</dcterms:modified>
  <cp:category/>
</cp:coreProperties>
</file>