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supplementary checks that re-ran the linked benchmark with a singly-linked std::forward_list and added Java as a third language; both reproduced the same overall pattern, with Java ratios to C++ ranging from 0.41x to 109.78x rather than sitting uniformly between Python and C++. The findings support teaching Big-O together with implementation-aware measurement, while the single-machine scope, absence of hardware-counter data, and submicrosecond C++ measurements make the work a pilot rather than a final general-purpose benchmark.</w:t>
      </w:r>
    </w:p>
    <w:p>
      <w:pPr>
        <w:pStyle w:val="04Keywords"/>
      </w:pPr>
      <w:r>
        <w:t>Keywords—data structures; Big-O; empirical algorithmics; Python; C++; Java;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Java's ratio to C++ was operation-dependent rather than uniformly intermediate between the interpreted and compiled extremes, ranging from 0.41x (linked insertion, where Java's median was faster than C++'s) to 109.78x (array traversal) across the twelve structure-operation combinations, a wider spread than the Python/C++ range for the same combinations. Two results run against the intuition that a JIT-compiled language should sit strictly between interpreted Python and compiled C++: Java's array-traversal median (0.105 ms) was slower than Python's (0.088 ms), plausibly reflecting boxed-Integer ArrayList iteration overhead; and Java's hash-traversal median (0.450 ms) was roughly four times slower than Python's (0.109 ms), even though Java outperformed Python on hash search and delete by a comparable margin, consistent with boxed-Long iteration cost in the reference HashMap implementation rather than a general JVM weakness. These results reinforce the paper's central methodological point: coarse language-level generalisations do not hold uniformly across operations, and only workload-level measurement exposes where they break down.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it was faster than C++ for linked insertion and slower than Python for two of the twelve structure-operation combinations. The study also exposed a measurement weakness: several optimized C++ workloads were too short for reliable single-shot timing.</w:t>
      </w:r>
    </w:p>
    <w:p>
      <w:pPr>
        <w:pStyle w:val="BodyText"/>
      </w:pPr>
      <w:r>
        <w:t>Before journal submission, the benchmark should use calibrated operation batching, collect peak resident memory and hardware cache counters on a controlled Linux machine, record temperature and power mode, test additional input distributions, and reproduce the experiment on at least one independent system. The Java results in Section IV-F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and the supplementary Java run adds 120 further records (SHA-256: a925f8e56720fb234324b4bed00328c1643feb8e741eb44e9f7c1cc3ec705ea2).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